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3E" w:rsidRDefault="0075373E" w:rsidP="00DC6261">
      <w:pPr>
        <w:rPr>
          <w:rFonts w:ascii="Times New Roman" w:hAnsi="Times New Roman" w:cs="Times New Roman"/>
          <w:sz w:val="28"/>
          <w:szCs w:val="28"/>
        </w:rPr>
      </w:pPr>
      <w:r w:rsidRPr="0075373E">
        <w:rPr>
          <w:rFonts w:ascii="Times New Roman" w:hAnsi="Times New Roman" w:cs="Times New Roman"/>
          <w:sz w:val="28"/>
          <w:szCs w:val="28"/>
        </w:rPr>
        <w:t>Kristina Erdeg</w:t>
      </w:r>
    </w:p>
    <w:p w:rsidR="0075373E" w:rsidRDefault="0075373E" w:rsidP="00DC6261">
      <w:pPr>
        <w:rPr>
          <w:rFonts w:ascii="Times New Roman" w:hAnsi="Times New Roman" w:cs="Times New Roman"/>
          <w:sz w:val="24"/>
          <w:szCs w:val="24"/>
        </w:rPr>
      </w:pPr>
      <w:r>
        <w:rPr>
          <w:rFonts w:ascii="Times New Roman" w:hAnsi="Times New Roman" w:cs="Times New Roman"/>
          <w:sz w:val="24"/>
          <w:szCs w:val="24"/>
        </w:rPr>
        <w:t>Ekonomski fakultet u Subotici, odeljenje u Novom Sadu</w:t>
      </w:r>
    </w:p>
    <w:p w:rsidR="0075373E" w:rsidRPr="0075373E" w:rsidRDefault="0075373E" w:rsidP="00DC6261">
      <w:pPr>
        <w:rPr>
          <w:rFonts w:ascii="Times New Roman" w:hAnsi="Times New Roman" w:cs="Times New Roman"/>
          <w:sz w:val="24"/>
          <w:szCs w:val="24"/>
        </w:rPr>
      </w:pPr>
    </w:p>
    <w:p w:rsidR="0075373E" w:rsidRDefault="0075373E" w:rsidP="00DC6261">
      <w:pPr>
        <w:rPr>
          <w:rFonts w:ascii="Times New Roman" w:hAnsi="Times New Roman" w:cs="Times New Roman"/>
          <w:sz w:val="28"/>
          <w:szCs w:val="28"/>
        </w:rPr>
      </w:pPr>
      <w:r w:rsidRPr="0075373E">
        <w:rPr>
          <w:rFonts w:ascii="Times New Roman" w:hAnsi="Times New Roman" w:cs="Times New Roman"/>
          <w:sz w:val="28"/>
          <w:szCs w:val="28"/>
        </w:rPr>
        <w:t>Danilo Milićev</w:t>
      </w:r>
    </w:p>
    <w:p w:rsidR="0075373E" w:rsidRDefault="0075373E" w:rsidP="00DC6261">
      <w:pPr>
        <w:rPr>
          <w:rFonts w:ascii="Times New Roman" w:hAnsi="Times New Roman" w:cs="Times New Roman"/>
          <w:sz w:val="24"/>
          <w:szCs w:val="24"/>
        </w:rPr>
      </w:pPr>
      <w:r>
        <w:rPr>
          <w:rFonts w:ascii="Times New Roman" w:hAnsi="Times New Roman" w:cs="Times New Roman"/>
          <w:sz w:val="24"/>
          <w:szCs w:val="24"/>
        </w:rPr>
        <w:t>Učiteljski fakultet u Beogradu</w:t>
      </w:r>
    </w:p>
    <w:p w:rsidR="0075373E" w:rsidRDefault="0075373E">
      <w:pPr>
        <w:rPr>
          <w:rFonts w:ascii="Times New Roman" w:hAnsi="Times New Roman" w:cs="Times New Roman"/>
          <w:sz w:val="24"/>
          <w:szCs w:val="24"/>
        </w:rPr>
      </w:pPr>
    </w:p>
    <w:p w:rsidR="0075373E" w:rsidRPr="0075373E" w:rsidRDefault="0075373E" w:rsidP="0075373E">
      <w:pPr>
        <w:jc w:val="center"/>
        <w:rPr>
          <w:rFonts w:ascii="Times New Roman" w:eastAsia="Times New Roman" w:hAnsi="Times New Roman"/>
          <w:iCs/>
          <w:color w:val="000000"/>
          <w:sz w:val="32"/>
          <w:szCs w:val="32"/>
          <w:shd w:val="clear" w:color="auto" w:fill="FFFFFF"/>
          <w:lang w:val="sr-Latn-CS" w:eastAsia="sr-Latn-CS"/>
        </w:rPr>
      </w:pPr>
    </w:p>
    <w:p w:rsidR="0075373E" w:rsidRDefault="0075373E" w:rsidP="0075373E">
      <w:pPr>
        <w:jc w:val="center"/>
        <w:rPr>
          <w:rFonts w:ascii="Times New Roman" w:eastAsia="Times New Roman" w:hAnsi="Times New Roman"/>
          <w:iCs/>
          <w:color w:val="000000"/>
          <w:sz w:val="34"/>
          <w:szCs w:val="34"/>
          <w:shd w:val="clear" w:color="auto" w:fill="FFFFFF"/>
          <w:lang w:val="sr-Latn-CS" w:eastAsia="sr-Latn-CS"/>
        </w:rPr>
      </w:pPr>
    </w:p>
    <w:p w:rsidR="0075373E" w:rsidRPr="0075373E" w:rsidRDefault="0075373E" w:rsidP="0075373E">
      <w:pPr>
        <w:jc w:val="center"/>
        <w:rPr>
          <w:rFonts w:ascii="Times New Roman" w:eastAsia="Times New Roman" w:hAnsi="Times New Roman"/>
          <w:iCs/>
          <w:color w:val="000000"/>
          <w:sz w:val="34"/>
          <w:szCs w:val="34"/>
          <w:shd w:val="clear" w:color="auto" w:fill="FFFFFF"/>
          <w:lang w:val="sr-Latn-CS" w:eastAsia="sr-Latn-CS"/>
        </w:rPr>
      </w:pPr>
      <w:r w:rsidRPr="0075373E">
        <w:rPr>
          <w:rFonts w:ascii="Times New Roman" w:eastAsia="Times New Roman" w:hAnsi="Times New Roman"/>
          <w:iCs/>
          <w:color w:val="000000"/>
          <w:sz w:val="34"/>
          <w:szCs w:val="34"/>
          <w:shd w:val="clear" w:color="auto" w:fill="FFFFFF"/>
          <w:lang w:val="sr-Latn-CS" w:eastAsia="sr-Latn-CS"/>
        </w:rPr>
        <w:t>Mogućnosti primene Kaizen</w:t>
      </w:r>
      <w:r w:rsidRPr="0075373E">
        <w:rPr>
          <w:rFonts w:ascii="Times New Roman" w:eastAsia="Times New Roman" w:hAnsi="Times New Roman"/>
          <w:iCs/>
          <w:color w:val="000000"/>
          <w:sz w:val="34"/>
          <w:szCs w:val="34"/>
          <w:lang w:val="sr-Latn-CS" w:eastAsia="sr-Latn-CS"/>
        </w:rPr>
        <w:t> </w:t>
      </w:r>
      <w:r w:rsidRPr="0075373E">
        <w:rPr>
          <w:rFonts w:ascii="Times New Roman" w:eastAsia="Times New Roman" w:hAnsi="Times New Roman"/>
          <w:iCs/>
          <w:color w:val="000000"/>
          <w:sz w:val="34"/>
          <w:szCs w:val="34"/>
          <w:shd w:val="clear" w:color="auto" w:fill="FFFFFF"/>
          <w:lang w:val="sr-Latn-CS" w:eastAsia="sr-Latn-CS"/>
        </w:rPr>
        <w:t>menadžmenta u obrazovanju i nastavi</w:t>
      </w:r>
    </w:p>
    <w:p w:rsidR="0075373E" w:rsidRDefault="0075373E" w:rsidP="0075373E">
      <w:pPr>
        <w:jc w:val="center"/>
        <w:rPr>
          <w:rFonts w:ascii="Times New Roman" w:hAnsi="Times New Roman" w:cs="Times New Roman"/>
          <w:sz w:val="32"/>
          <w:szCs w:val="32"/>
        </w:rPr>
      </w:pPr>
    </w:p>
    <w:p w:rsidR="0075373E" w:rsidRDefault="0075373E" w:rsidP="0075373E">
      <w:pPr>
        <w:ind w:firstLine="708"/>
        <w:rPr>
          <w:rFonts w:ascii="Times New Roman" w:eastAsia="Times New Roman" w:hAnsi="Times New Roman"/>
          <w:b/>
          <w:i/>
          <w:iCs/>
          <w:color w:val="000000"/>
          <w:sz w:val="24"/>
          <w:szCs w:val="24"/>
          <w:shd w:val="clear" w:color="auto" w:fill="FFFFFF"/>
          <w:lang w:val="sr-Latn-CS" w:eastAsia="sr-Latn-CS"/>
        </w:rPr>
      </w:pPr>
    </w:p>
    <w:p w:rsidR="0075373E" w:rsidRPr="0075373E" w:rsidRDefault="0075373E" w:rsidP="00756D64">
      <w:pPr>
        <w:ind w:firstLine="708"/>
        <w:jc w:val="both"/>
        <w:rPr>
          <w:rFonts w:ascii="Times New Roman" w:eastAsia="Times New Roman" w:hAnsi="Times New Roman"/>
          <w:iCs/>
          <w:color w:val="000000"/>
          <w:sz w:val="24"/>
          <w:szCs w:val="24"/>
          <w:shd w:val="clear" w:color="auto" w:fill="FFFFFF"/>
          <w:lang w:val="sr-Latn-CS" w:eastAsia="sr-Latn-CS"/>
        </w:rPr>
      </w:pPr>
      <w:r w:rsidRPr="00D33518">
        <w:rPr>
          <w:rFonts w:ascii="Times New Roman" w:eastAsia="Times New Roman" w:hAnsi="Times New Roman"/>
          <w:b/>
          <w:i/>
          <w:iCs/>
          <w:color w:val="000000"/>
          <w:sz w:val="24"/>
          <w:szCs w:val="24"/>
          <w:shd w:val="clear" w:color="auto" w:fill="FFFFFF"/>
          <w:lang w:val="sr-Latn-CS" w:eastAsia="sr-Latn-CS"/>
        </w:rPr>
        <w:t>Apstrakt</w:t>
      </w:r>
      <w:r w:rsidRPr="00D33518">
        <w:rPr>
          <w:rFonts w:ascii="Times New Roman" w:eastAsia="Times New Roman" w:hAnsi="Times New Roman"/>
          <w:iCs/>
          <w:color w:val="000000"/>
          <w:sz w:val="24"/>
          <w:szCs w:val="24"/>
          <w:shd w:val="clear" w:color="auto" w:fill="FFFFFF"/>
          <w:lang w:val="sr-Latn-CS" w:eastAsia="sr-Latn-CS"/>
        </w:rPr>
        <w:t xml:space="preserve">: </w:t>
      </w:r>
      <w:r w:rsidR="008669D4">
        <w:rPr>
          <w:rFonts w:ascii="Times New Roman" w:eastAsia="Times New Roman" w:hAnsi="Times New Roman"/>
          <w:iCs/>
          <w:color w:val="000000"/>
          <w:sz w:val="24"/>
          <w:szCs w:val="24"/>
          <w:shd w:val="clear" w:color="auto" w:fill="FFFFFF"/>
          <w:lang w:val="sr-Latn-CS" w:eastAsia="sr-Latn-CS"/>
        </w:rPr>
        <w:t xml:space="preserve">Od usvajanja </w:t>
      </w:r>
      <w:r w:rsidRPr="008669D4">
        <w:rPr>
          <w:rFonts w:ascii="Times New Roman" w:eastAsia="Times New Roman" w:hAnsi="Times New Roman"/>
          <w:i/>
          <w:iCs/>
          <w:color w:val="000000"/>
          <w:sz w:val="24"/>
          <w:szCs w:val="24"/>
          <w:shd w:val="clear" w:color="auto" w:fill="FFFFFF"/>
          <w:lang w:val="sr-Latn-CS" w:eastAsia="sr-Latn-CS"/>
        </w:rPr>
        <w:t>Strategije razvoj</w:t>
      </w:r>
      <w:r w:rsidR="008669D4" w:rsidRPr="008669D4">
        <w:rPr>
          <w:rFonts w:ascii="Times New Roman" w:eastAsia="Times New Roman" w:hAnsi="Times New Roman"/>
          <w:i/>
          <w:iCs/>
          <w:color w:val="000000"/>
          <w:sz w:val="24"/>
          <w:szCs w:val="24"/>
          <w:shd w:val="clear" w:color="auto" w:fill="FFFFFF"/>
          <w:lang w:val="sr-Latn-CS" w:eastAsia="sr-Latn-CS"/>
        </w:rPr>
        <w:t>a obrazovanja u Srbiji do 2020</w:t>
      </w:r>
      <w:r w:rsidR="008669D4">
        <w:rPr>
          <w:rFonts w:ascii="Times New Roman" w:eastAsia="Times New Roman" w:hAnsi="Times New Roman"/>
          <w:iCs/>
          <w:color w:val="000000"/>
          <w:sz w:val="24"/>
          <w:szCs w:val="24"/>
          <w:shd w:val="clear" w:color="auto" w:fill="FFFFFF"/>
          <w:lang w:val="sr-Latn-CS" w:eastAsia="sr-Latn-CS"/>
        </w:rPr>
        <w:t>.</w:t>
      </w:r>
      <w:r w:rsidRPr="0075373E">
        <w:rPr>
          <w:rFonts w:ascii="Times New Roman" w:eastAsia="Times New Roman" w:hAnsi="Times New Roman"/>
          <w:iCs/>
          <w:color w:val="000000"/>
          <w:sz w:val="24"/>
          <w:szCs w:val="24"/>
          <w:shd w:val="clear" w:color="auto" w:fill="FFFFFF"/>
          <w:lang w:val="sr-Latn-CS" w:eastAsia="sr-Latn-CS"/>
        </w:rPr>
        <w:t xml:space="preserve"> </w:t>
      </w:r>
      <w:r w:rsidRPr="008669D4">
        <w:rPr>
          <w:rFonts w:ascii="Times New Roman" w:eastAsia="Times New Roman" w:hAnsi="Times New Roman"/>
          <w:i/>
          <w:iCs/>
          <w:color w:val="000000"/>
          <w:sz w:val="24"/>
          <w:szCs w:val="24"/>
          <w:shd w:val="clear" w:color="auto" w:fill="FFFFFF"/>
          <w:lang w:val="sr-Latn-CS" w:eastAsia="sr-Latn-CS"/>
        </w:rPr>
        <w:t xml:space="preserve">godine </w:t>
      </w:r>
      <w:r w:rsidRPr="0075373E">
        <w:rPr>
          <w:rFonts w:ascii="Times New Roman" w:eastAsia="Times New Roman" w:hAnsi="Times New Roman"/>
          <w:iCs/>
          <w:color w:val="000000"/>
          <w:sz w:val="24"/>
          <w:szCs w:val="24"/>
          <w:shd w:val="clear" w:color="auto" w:fill="FFFFFF"/>
          <w:lang w:val="sr-Latn-CS" w:eastAsia="sr-Latn-CS"/>
        </w:rPr>
        <w:t xml:space="preserve">prošlo je više od četiri godine, tokom kojih su se javile mnoge dileme, pre svega kada je reč o kvalitetu znanja, umenja i sistema vrednosti koje učenici stiču u </w:t>
      </w:r>
      <w:r w:rsidR="000B2C5B">
        <w:rPr>
          <w:rFonts w:ascii="Times New Roman" w:eastAsia="Times New Roman" w:hAnsi="Times New Roman"/>
          <w:iCs/>
          <w:color w:val="000000"/>
          <w:sz w:val="24"/>
          <w:szCs w:val="24"/>
          <w:shd w:val="clear" w:color="auto" w:fill="FFFFFF"/>
          <w:lang w:val="sr-Latn-CS" w:eastAsia="sr-Latn-CS"/>
        </w:rPr>
        <w:t>osnovnom obrazovanju. Ono što doprinosi lošim rezultatima su:</w:t>
      </w:r>
      <w:r w:rsidRPr="0075373E">
        <w:rPr>
          <w:rFonts w:ascii="Times New Roman" w:eastAsia="Times New Roman" w:hAnsi="Times New Roman"/>
          <w:iCs/>
          <w:color w:val="000000"/>
          <w:sz w:val="24"/>
          <w:szCs w:val="24"/>
          <w:shd w:val="clear" w:color="auto" w:fill="FFFFFF"/>
          <w:lang w:val="sr-Latn-CS" w:eastAsia="sr-Latn-CS"/>
        </w:rPr>
        <w:t xml:space="preserve"> obimni planovi i programi, preopterećenost dece, mala zastupljenost modernih oblika rada</w:t>
      </w:r>
      <w:r w:rsidR="000B2C5B">
        <w:rPr>
          <w:rFonts w:ascii="Times New Roman" w:eastAsia="Times New Roman" w:hAnsi="Times New Roman"/>
          <w:iCs/>
          <w:color w:val="000000"/>
          <w:sz w:val="24"/>
          <w:szCs w:val="24"/>
          <w:shd w:val="clear" w:color="auto" w:fill="FFFFFF"/>
          <w:lang w:val="sr-Latn-CS" w:eastAsia="sr-Latn-CS"/>
        </w:rPr>
        <w:t>..</w:t>
      </w:r>
      <w:r w:rsidR="008669D4">
        <w:rPr>
          <w:rFonts w:ascii="Times New Roman" w:eastAsia="Times New Roman" w:hAnsi="Times New Roman"/>
          <w:iCs/>
          <w:color w:val="000000"/>
          <w:sz w:val="24"/>
          <w:szCs w:val="24"/>
          <w:shd w:val="clear" w:color="auto" w:fill="FFFFFF"/>
          <w:lang w:val="sr-Latn-CS" w:eastAsia="sr-Latn-CS"/>
        </w:rPr>
        <w:t>.</w:t>
      </w:r>
      <w:r w:rsidR="000B2C5B">
        <w:rPr>
          <w:rFonts w:ascii="Times New Roman" w:eastAsia="Times New Roman" w:hAnsi="Times New Roman"/>
          <w:iCs/>
          <w:color w:val="000000"/>
          <w:sz w:val="24"/>
          <w:szCs w:val="24"/>
          <w:shd w:val="clear" w:color="auto" w:fill="FFFFFF"/>
          <w:lang w:val="sr-Latn-CS" w:eastAsia="sr-Latn-CS"/>
        </w:rPr>
        <w:t xml:space="preserve"> a s</w:t>
      </w:r>
      <w:r w:rsidR="008669D4">
        <w:rPr>
          <w:rFonts w:ascii="Times New Roman" w:eastAsia="Times New Roman" w:hAnsi="Times New Roman"/>
          <w:iCs/>
          <w:color w:val="000000"/>
          <w:sz w:val="24"/>
          <w:szCs w:val="24"/>
          <w:shd w:val="clear" w:color="auto" w:fill="FFFFFF"/>
          <w:lang w:val="sr-Latn-CS" w:eastAsia="sr-Latn-CS"/>
        </w:rPr>
        <w:t>vi ovi problemi</w:t>
      </w:r>
      <w:r w:rsidR="000B2C5B">
        <w:rPr>
          <w:rFonts w:ascii="Times New Roman" w:eastAsia="Times New Roman" w:hAnsi="Times New Roman"/>
          <w:iCs/>
          <w:color w:val="000000"/>
          <w:sz w:val="24"/>
          <w:szCs w:val="24"/>
          <w:shd w:val="clear" w:color="auto" w:fill="FFFFFF"/>
          <w:lang w:val="sr-Latn-CS" w:eastAsia="sr-Latn-CS"/>
        </w:rPr>
        <w:t>,</w:t>
      </w:r>
      <w:r w:rsidR="008669D4">
        <w:rPr>
          <w:rFonts w:ascii="Times New Roman" w:eastAsia="Times New Roman" w:hAnsi="Times New Roman"/>
          <w:iCs/>
          <w:color w:val="000000"/>
          <w:sz w:val="24"/>
          <w:szCs w:val="24"/>
          <w:shd w:val="clear" w:color="auto" w:fill="FFFFFF"/>
          <w:lang w:val="sr-Latn-CS" w:eastAsia="sr-Latn-CS"/>
        </w:rPr>
        <w:t xml:space="preserve"> na kraju</w:t>
      </w:r>
      <w:r w:rsidR="000B2C5B">
        <w:rPr>
          <w:rFonts w:ascii="Times New Roman" w:eastAsia="Times New Roman" w:hAnsi="Times New Roman"/>
          <w:iCs/>
          <w:color w:val="000000"/>
          <w:sz w:val="24"/>
          <w:szCs w:val="24"/>
          <w:shd w:val="clear" w:color="auto" w:fill="FFFFFF"/>
          <w:lang w:val="sr-Latn-CS" w:eastAsia="sr-Latn-CS"/>
        </w:rPr>
        <w:t>,</w:t>
      </w:r>
      <w:r w:rsidR="008669D4">
        <w:rPr>
          <w:rFonts w:ascii="Times New Roman" w:eastAsia="Times New Roman" w:hAnsi="Times New Roman"/>
          <w:iCs/>
          <w:color w:val="000000"/>
          <w:sz w:val="24"/>
          <w:szCs w:val="24"/>
          <w:shd w:val="clear" w:color="auto" w:fill="FFFFFF"/>
          <w:lang w:val="sr-Latn-CS" w:eastAsia="sr-Latn-CS"/>
        </w:rPr>
        <w:t xml:space="preserve"> dovode</w:t>
      </w:r>
      <w:r w:rsidRPr="0075373E">
        <w:rPr>
          <w:rFonts w:ascii="Times New Roman" w:eastAsia="Times New Roman" w:hAnsi="Times New Roman"/>
          <w:iCs/>
          <w:color w:val="000000"/>
          <w:sz w:val="24"/>
          <w:szCs w:val="24"/>
          <w:shd w:val="clear" w:color="auto" w:fill="FFFFFF"/>
          <w:lang w:val="sr-Latn-CS" w:eastAsia="sr-Latn-CS"/>
        </w:rPr>
        <w:t xml:space="preserve"> do slabe motivacije učenika. Iako je planom predviđeno da se nastavnici stalno usavršavaju, što je u skladu sa Kaizen filozofijom, smatramo da postoji dosta prostora da se unapredi i motivacija, kao i da je ona jedna od n</w:t>
      </w:r>
      <w:r w:rsidR="0018649B">
        <w:rPr>
          <w:rFonts w:ascii="Times New Roman" w:eastAsia="Times New Roman" w:hAnsi="Times New Roman"/>
          <w:iCs/>
          <w:color w:val="000000"/>
          <w:sz w:val="24"/>
          <w:szCs w:val="24"/>
          <w:shd w:val="clear" w:color="auto" w:fill="FFFFFF"/>
          <w:lang w:val="sr-Latn-CS" w:eastAsia="sr-Latn-CS"/>
        </w:rPr>
        <w:t>ajčešćih prepreka</w:t>
      </w:r>
      <w:r w:rsidRPr="0075373E">
        <w:rPr>
          <w:rFonts w:ascii="Times New Roman" w:eastAsia="Times New Roman" w:hAnsi="Times New Roman"/>
          <w:iCs/>
          <w:color w:val="000000"/>
          <w:sz w:val="24"/>
          <w:szCs w:val="24"/>
          <w:shd w:val="clear" w:color="auto" w:fill="FFFFFF"/>
          <w:lang w:val="sr-Latn-CS" w:eastAsia="sr-Latn-CS"/>
        </w:rPr>
        <w:t xml:space="preserve"> </w:t>
      </w:r>
      <w:r w:rsidR="008669D4">
        <w:rPr>
          <w:rFonts w:ascii="Times New Roman" w:eastAsia="Times New Roman" w:hAnsi="Times New Roman"/>
          <w:iCs/>
          <w:color w:val="000000"/>
          <w:sz w:val="24"/>
          <w:szCs w:val="24"/>
          <w:shd w:val="clear" w:color="auto" w:fill="FFFFFF"/>
          <w:lang w:val="sr-Latn-CS" w:eastAsia="sr-Latn-CS"/>
        </w:rPr>
        <w:t>u podizanju</w:t>
      </w:r>
      <w:r w:rsidRPr="0075373E">
        <w:rPr>
          <w:rFonts w:ascii="Times New Roman" w:eastAsia="Times New Roman" w:hAnsi="Times New Roman"/>
          <w:iCs/>
          <w:color w:val="000000"/>
          <w:sz w:val="24"/>
          <w:szCs w:val="24"/>
          <w:shd w:val="clear" w:color="auto" w:fill="FFFFFF"/>
          <w:lang w:val="sr-Latn-CS" w:eastAsia="sr-Latn-CS"/>
        </w:rPr>
        <w:t xml:space="preserve"> kvaliteta znanja. U radu smo napravili i poseban o</w:t>
      </w:r>
      <w:r w:rsidR="0018649B">
        <w:rPr>
          <w:rFonts w:ascii="Times New Roman" w:eastAsia="Times New Roman" w:hAnsi="Times New Roman"/>
          <w:iCs/>
          <w:color w:val="000000"/>
          <w:sz w:val="24"/>
          <w:szCs w:val="24"/>
          <w:shd w:val="clear" w:color="auto" w:fill="FFFFFF"/>
          <w:lang w:val="sr-Latn-CS" w:eastAsia="sr-Latn-CS"/>
        </w:rPr>
        <w:t xml:space="preserve">svrt na metodološke posebnosti </w:t>
      </w:r>
      <w:r w:rsidRPr="0075373E">
        <w:rPr>
          <w:rFonts w:ascii="Times New Roman" w:eastAsia="Times New Roman" w:hAnsi="Times New Roman"/>
          <w:iCs/>
          <w:color w:val="000000"/>
          <w:sz w:val="24"/>
          <w:szCs w:val="24"/>
          <w:shd w:val="clear" w:color="auto" w:fill="FFFFFF"/>
          <w:lang w:val="sr-Latn-CS" w:eastAsia="sr-Latn-CS"/>
        </w:rPr>
        <w:t>pedagoških i ekonomskih istraživanja, sa ciljem da p</w:t>
      </w:r>
      <w:r w:rsidR="0075473B">
        <w:rPr>
          <w:rFonts w:ascii="Times New Roman" w:eastAsia="Times New Roman" w:hAnsi="Times New Roman"/>
          <w:iCs/>
          <w:color w:val="000000"/>
          <w:sz w:val="24"/>
          <w:szCs w:val="24"/>
          <w:shd w:val="clear" w:color="auto" w:fill="FFFFFF"/>
          <w:lang w:val="sr-Latn-CS" w:eastAsia="sr-Latn-CS"/>
        </w:rPr>
        <w:t>okažemo na koji način se u školama i u nastavi, mogu</w:t>
      </w:r>
      <w:r w:rsidRPr="0075373E">
        <w:rPr>
          <w:rFonts w:ascii="Times New Roman" w:eastAsia="Times New Roman" w:hAnsi="Times New Roman"/>
          <w:iCs/>
          <w:color w:val="000000"/>
          <w:sz w:val="24"/>
          <w:szCs w:val="24"/>
          <w:shd w:val="clear" w:color="auto" w:fill="FFFFFF"/>
          <w:lang w:val="sr-Latn-CS" w:eastAsia="sr-Latn-CS"/>
        </w:rPr>
        <w:t xml:space="preserve"> p</w:t>
      </w:r>
      <w:r w:rsidR="0075473B">
        <w:rPr>
          <w:rFonts w:ascii="Times New Roman" w:eastAsia="Times New Roman" w:hAnsi="Times New Roman"/>
          <w:iCs/>
          <w:color w:val="000000"/>
          <w:sz w:val="24"/>
          <w:szCs w:val="24"/>
          <w:shd w:val="clear" w:color="auto" w:fill="FFFFFF"/>
          <w:lang w:val="sr-Latn-CS" w:eastAsia="sr-Latn-CS"/>
        </w:rPr>
        <w:t>rimeniti</w:t>
      </w:r>
      <w:r w:rsidRPr="0075373E">
        <w:rPr>
          <w:rFonts w:ascii="Times New Roman" w:eastAsia="Times New Roman" w:hAnsi="Times New Roman"/>
          <w:iCs/>
          <w:color w:val="000000"/>
          <w:sz w:val="24"/>
          <w:szCs w:val="24"/>
          <w:shd w:val="clear" w:color="auto" w:fill="FFFFFF"/>
          <w:lang w:val="sr-Latn-CS" w:eastAsia="sr-Latn-CS"/>
        </w:rPr>
        <w:t xml:space="preserve"> ideje Kaize</w:t>
      </w:r>
      <w:r w:rsidR="0018649B">
        <w:rPr>
          <w:rFonts w:ascii="Times New Roman" w:eastAsia="Times New Roman" w:hAnsi="Times New Roman"/>
          <w:iCs/>
          <w:color w:val="000000"/>
          <w:sz w:val="24"/>
          <w:szCs w:val="24"/>
          <w:shd w:val="clear" w:color="auto" w:fill="FFFFFF"/>
          <w:lang w:val="sr-Latn-CS" w:eastAsia="sr-Latn-CS"/>
        </w:rPr>
        <w:t>n filozofije. Takođe, sprovedeno je</w:t>
      </w:r>
      <w:r w:rsidRPr="0075373E">
        <w:rPr>
          <w:rFonts w:ascii="Times New Roman" w:eastAsia="Times New Roman" w:hAnsi="Times New Roman"/>
          <w:iCs/>
          <w:color w:val="000000"/>
          <w:sz w:val="24"/>
          <w:szCs w:val="24"/>
          <w:shd w:val="clear" w:color="auto" w:fill="FFFFFF"/>
          <w:lang w:val="sr-Latn-CS" w:eastAsia="sr-Latn-CS"/>
        </w:rPr>
        <w:t xml:space="preserve"> akciono istraživanje koje bi učenicima četvrtog razreda osnovne škole (N=27) omogućilo da predlozima utiču na ambijent, nastavu i sve ono što bi želeli da promene, što i jeste sastavni deo individualno orijentisanog Kaizena. Predmet</w:t>
      </w:r>
      <w:r w:rsidR="00AB647D">
        <w:rPr>
          <w:rFonts w:ascii="Times New Roman" w:eastAsia="Times New Roman" w:hAnsi="Times New Roman"/>
          <w:iCs/>
          <w:color w:val="000000"/>
          <w:sz w:val="24"/>
          <w:szCs w:val="24"/>
          <w:shd w:val="clear" w:color="auto" w:fill="FFFFFF"/>
          <w:lang w:val="sr-Latn-CS" w:eastAsia="sr-Latn-CS"/>
        </w:rPr>
        <w:t xml:space="preserve"> istraživanja</w:t>
      </w:r>
      <w:r w:rsidR="00984156">
        <w:rPr>
          <w:rFonts w:ascii="Times New Roman" w:eastAsia="Times New Roman" w:hAnsi="Times New Roman"/>
          <w:iCs/>
          <w:color w:val="000000"/>
          <w:sz w:val="24"/>
          <w:szCs w:val="24"/>
          <w:shd w:val="clear" w:color="auto" w:fill="FFFFFF"/>
          <w:lang w:val="sr-Latn-CS" w:eastAsia="sr-Latn-CS"/>
        </w:rPr>
        <w:t xml:space="preserve"> ovog rada još su:</w:t>
      </w:r>
      <w:r w:rsidR="00A70B4F">
        <w:rPr>
          <w:rFonts w:ascii="Times New Roman" w:eastAsia="Times New Roman" w:hAnsi="Times New Roman"/>
          <w:iCs/>
          <w:color w:val="000000"/>
          <w:sz w:val="24"/>
          <w:szCs w:val="24"/>
          <w:shd w:val="clear" w:color="auto" w:fill="FFFFFF"/>
          <w:lang w:val="sr-Latn-CS" w:eastAsia="sr-Latn-CS"/>
        </w:rPr>
        <w:t xml:space="preserve"> teorijska određenost i ekonomska</w:t>
      </w:r>
      <w:r w:rsidR="00984156">
        <w:rPr>
          <w:rFonts w:ascii="Times New Roman" w:eastAsia="Times New Roman" w:hAnsi="Times New Roman"/>
          <w:iCs/>
          <w:color w:val="000000"/>
          <w:sz w:val="24"/>
          <w:szCs w:val="24"/>
          <w:shd w:val="clear" w:color="auto" w:fill="FFFFFF"/>
          <w:lang w:val="sr-Latn-CS" w:eastAsia="sr-Latn-CS"/>
        </w:rPr>
        <w:t xml:space="preserve"> analiza Kaizen mena</w:t>
      </w:r>
      <w:r w:rsidR="006B5DCC">
        <w:rPr>
          <w:rFonts w:ascii="Times New Roman" w:eastAsia="Times New Roman" w:hAnsi="Times New Roman"/>
          <w:iCs/>
          <w:color w:val="000000"/>
          <w:sz w:val="24"/>
          <w:szCs w:val="24"/>
          <w:shd w:val="clear" w:color="auto" w:fill="FFFFFF"/>
          <w:lang w:val="sr-Latn-CS" w:eastAsia="sr-Latn-CS"/>
        </w:rPr>
        <w:t>d</w:t>
      </w:r>
      <w:r w:rsidR="00984156">
        <w:rPr>
          <w:rFonts w:ascii="Times New Roman" w:eastAsia="Times New Roman" w:hAnsi="Times New Roman"/>
          <w:iCs/>
          <w:color w:val="000000"/>
          <w:sz w:val="24"/>
          <w:szCs w:val="24"/>
          <w:shd w:val="clear" w:color="auto" w:fill="FFFFFF"/>
          <w:lang w:val="sr-Latn-CS" w:eastAsia="sr-Latn-CS"/>
        </w:rPr>
        <w:t>žmenta, odnos obrazovanja i Kaizen filozofije prema kvalitetu, ocenjivanju i izostancima učenika iz škole.</w:t>
      </w:r>
      <w:r w:rsidR="00AB647D">
        <w:rPr>
          <w:rFonts w:ascii="Times New Roman" w:eastAsia="Times New Roman" w:hAnsi="Times New Roman"/>
          <w:iCs/>
          <w:color w:val="000000"/>
          <w:sz w:val="24"/>
          <w:szCs w:val="24"/>
          <w:shd w:val="clear" w:color="auto" w:fill="FFFFFF"/>
          <w:lang w:val="sr-Latn-CS" w:eastAsia="sr-Latn-CS"/>
        </w:rPr>
        <w:t xml:space="preserve"> </w:t>
      </w:r>
    </w:p>
    <w:p w:rsidR="0075373E" w:rsidRDefault="0075373E" w:rsidP="0075373E">
      <w:pPr>
        <w:ind w:firstLine="708"/>
        <w:rPr>
          <w:rFonts w:ascii="Times New Roman" w:eastAsia="Times New Roman" w:hAnsi="Times New Roman"/>
          <w:i/>
          <w:iCs/>
          <w:color w:val="000000"/>
          <w:sz w:val="24"/>
          <w:szCs w:val="24"/>
          <w:shd w:val="clear" w:color="auto" w:fill="FFFFFF"/>
          <w:lang w:val="sr-Latn-CS" w:eastAsia="sr-Latn-CS"/>
        </w:rPr>
      </w:pPr>
    </w:p>
    <w:p w:rsidR="0075373E" w:rsidRDefault="0075373E" w:rsidP="00756D64">
      <w:pPr>
        <w:ind w:firstLine="708"/>
        <w:jc w:val="both"/>
        <w:rPr>
          <w:rFonts w:ascii="Times New Roman" w:eastAsia="Times New Roman" w:hAnsi="Times New Roman"/>
          <w:i/>
          <w:iCs/>
          <w:color w:val="000000"/>
          <w:sz w:val="24"/>
          <w:szCs w:val="24"/>
          <w:shd w:val="clear" w:color="auto" w:fill="FFFFFF"/>
          <w:lang w:val="sr-Latn-CS" w:eastAsia="sr-Latn-CS"/>
        </w:rPr>
      </w:pPr>
      <w:r w:rsidRPr="0075373E">
        <w:rPr>
          <w:rFonts w:ascii="Times New Roman" w:eastAsia="Times New Roman" w:hAnsi="Times New Roman"/>
          <w:i/>
          <w:iCs/>
          <w:color w:val="000000"/>
          <w:sz w:val="24"/>
          <w:szCs w:val="24"/>
          <w:shd w:val="clear" w:color="auto" w:fill="FFFFFF"/>
          <w:lang w:val="sr-Latn-CS" w:eastAsia="sr-Latn-CS"/>
        </w:rPr>
        <w:tab/>
      </w:r>
      <w:r w:rsidRPr="0075373E">
        <w:rPr>
          <w:rFonts w:ascii="Times New Roman" w:eastAsia="Times New Roman" w:hAnsi="Times New Roman"/>
          <w:b/>
          <w:i/>
          <w:iCs/>
          <w:color w:val="000000"/>
          <w:sz w:val="24"/>
          <w:szCs w:val="24"/>
          <w:shd w:val="clear" w:color="auto" w:fill="FFFFFF"/>
          <w:lang w:val="sr-Latn-CS" w:eastAsia="sr-Latn-CS"/>
        </w:rPr>
        <w:t>Ključne reči</w:t>
      </w:r>
      <w:r w:rsidRPr="00D33518">
        <w:rPr>
          <w:rFonts w:ascii="Times New Roman" w:eastAsia="Times New Roman" w:hAnsi="Times New Roman"/>
          <w:iCs/>
          <w:color w:val="000000"/>
          <w:sz w:val="24"/>
          <w:szCs w:val="24"/>
          <w:shd w:val="clear" w:color="auto" w:fill="FFFFFF"/>
          <w:lang w:val="sr-Latn-CS" w:eastAsia="sr-Latn-CS"/>
        </w:rPr>
        <w:t>:</w:t>
      </w:r>
      <w:r>
        <w:rPr>
          <w:rFonts w:ascii="Times New Roman" w:eastAsia="Times New Roman" w:hAnsi="Times New Roman"/>
          <w:iCs/>
          <w:color w:val="000000"/>
          <w:sz w:val="24"/>
          <w:szCs w:val="24"/>
          <w:shd w:val="clear" w:color="auto" w:fill="FFFFFF"/>
          <w:lang w:val="sr-Latn-CS" w:eastAsia="sr-Latn-CS"/>
        </w:rPr>
        <w:t xml:space="preserve"> </w:t>
      </w:r>
      <w:r w:rsidRPr="0075373E">
        <w:rPr>
          <w:rFonts w:ascii="Times New Roman" w:eastAsia="Times New Roman" w:hAnsi="Times New Roman"/>
          <w:iCs/>
          <w:color w:val="000000"/>
          <w:sz w:val="24"/>
          <w:szCs w:val="24"/>
          <w:shd w:val="clear" w:color="auto" w:fill="FFFFFF"/>
          <w:lang w:val="sr-Latn-CS" w:eastAsia="sr-Latn-CS"/>
        </w:rPr>
        <w:t>Ekonomija, obrazovanje, Kaizen menadžment</w:t>
      </w:r>
    </w:p>
    <w:p w:rsidR="0075373E" w:rsidRPr="0075373E" w:rsidRDefault="0075373E" w:rsidP="0075373E">
      <w:pPr>
        <w:jc w:val="center"/>
        <w:rPr>
          <w:rFonts w:ascii="Times New Roman" w:hAnsi="Times New Roman" w:cs="Times New Roman"/>
          <w:sz w:val="32"/>
          <w:szCs w:val="32"/>
        </w:rPr>
      </w:pPr>
    </w:p>
    <w:p w:rsidR="005D6C83" w:rsidRPr="0075373E" w:rsidRDefault="0075373E">
      <w:pPr>
        <w:rPr>
          <w:rFonts w:ascii="Times New Roman" w:hAnsi="Times New Roman" w:cs="Times New Roman"/>
          <w:sz w:val="28"/>
          <w:szCs w:val="28"/>
        </w:rPr>
      </w:pPr>
      <w:r>
        <w:rPr>
          <w:rFonts w:ascii="Times New Roman" w:hAnsi="Times New Roman" w:cs="Times New Roman"/>
          <w:sz w:val="28"/>
          <w:szCs w:val="28"/>
        </w:rPr>
        <w:br w:type="page"/>
      </w:r>
      <w:r w:rsidR="00022C69">
        <w:rPr>
          <w:rFonts w:ascii="Times New Roman" w:hAnsi="Times New Roman" w:cs="Times New Roman"/>
          <w:sz w:val="28"/>
          <w:szCs w:val="28"/>
        </w:rPr>
        <w:lastRenderedPageBreak/>
        <w:t xml:space="preserve">1. Uvodna </w:t>
      </w:r>
      <w:r w:rsidR="005D6C83">
        <w:rPr>
          <w:rFonts w:ascii="Times New Roman" w:hAnsi="Times New Roman" w:cs="Times New Roman"/>
          <w:sz w:val="28"/>
          <w:szCs w:val="28"/>
        </w:rPr>
        <w:t>razmatranja</w:t>
      </w:r>
    </w:p>
    <w:p w:rsidR="00F367AC" w:rsidRDefault="00F367AC">
      <w:pPr>
        <w:rPr>
          <w:rFonts w:ascii="Times New Roman" w:hAnsi="Times New Roman" w:cs="Times New Roman"/>
          <w:sz w:val="28"/>
          <w:szCs w:val="28"/>
          <w:lang w:val="sr-Cyrl-RS"/>
        </w:rPr>
      </w:pPr>
    </w:p>
    <w:p w:rsidR="00F367AC" w:rsidRDefault="00F367AC" w:rsidP="00756D64">
      <w:pPr>
        <w:jc w:val="both"/>
        <w:rPr>
          <w:rFonts w:ascii="Times New Roman" w:eastAsia="Times New Roman" w:hAnsi="Times New Roman"/>
          <w:iCs/>
          <w:color w:val="000000"/>
          <w:sz w:val="24"/>
          <w:szCs w:val="24"/>
          <w:shd w:val="clear" w:color="auto" w:fill="FFFFFF"/>
          <w:lang w:val="sr-Latn-CS" w:eastAsia="sr-Latn-CS"/>
        </w:rPr>
      </w:pPr>
      <w:r>
        <w:rPr>
          <w:lang w:val="sr-Cyrl-RS"/>
        </w:rPr>
        <w:tab/>
      </w:r>
      <w:r w:rsidR="00B4777E">
        <w:rPr>
          <w:rFonts w:ascii="Times New Roman" w:hAnsi="Times New Roman" w:cs="Times New Roman"/>
          <w:sz w:val="24"/>
          <w:szCs w:val="24"/>
          <w:lang w:val="sr-Latn-RS"/>
        </w:rPr>
        <w:t xml:space="preserve">Kaizen filozofija, kao </w:t>
      </w:r>
      <w:r w:rsidR="00B4777E" w:rsidRPr="00B4777E">
        <w:rPr>
          <w:rFonts w:ascii="Times New Roman" w:hAnsi="Times New Roman" w:cs="Times New Roman"/>
          <w:i/>
          <w:sz w:val="24"/>
          <w:szCs w:val="24"/>
          <w:lang w:val="sr-Latn-RS"/>
        </w:rPr>
        <w:t>neprestano poboljšanje koje uključuje svakog</w:t>
      </w:r>
      <w:r w:rsidR="0016112F">
        <w:rPr>
          <w:rFonts w:ascii="Times New Roman" w:hAnsi="Times New Roman" w:cs="Times New Roman"/>
          <w:i/>
          <w:sz w:val="24"/>
          <w:szCs w:val="24"/>
          <w:lang w:val="sr-Latn-RS"/>
        </w:rPr>
        <w:t xml:space="preserve"> </w:t>
      </w:r>
      <w:r w:rsidR="001E2AD6">
        <w:rPr>
          <w:rFonts w:ascii="Times New Roman" w:hAnsi="Times New Roman" w:cs="Times New Roman"/>
          <w:sz w:val="24"/>
          <w:szCs w:val="24"/>
          <w:lang w:val="sr-Latn-RS"/>
        </w:rPr>
        <w:t>(Ima</w:t>
      </w:r>
      <w:r w:rsidR="00880BF3">
        <w:rPr>
          <w:rFonts w:ascii="Times New Roman" w:hAnsi="Times New Roman" w:cs="Times New Roman"/>
          <w:sz w:val="24"/>
          <w:szCs w:val="24"/>
          <w:lang w:val="sr-Latn-RS"/>
        </w:rPr>
        <w:t>j</w:t>
      </w:r>
      <w:r w:rsidR="001E2AD6">
        <w:rPr>
          <w:rFonts w:ascii="Times New Roman" w:hAnsi="Times New Roman" w:cs="Times New Roman"/>
          <w:sz w:val="24"/>
          <w:szCs w:val="24"/>
          <w:lang w:val="sr-Latn-RS"/>
        </w:rPr>
        <w:t>, 2008:</w:t>
      </w:r>
      <w:r w:rsidR="0016112F">
        <w:rPr>
          <w:rFonts w:ascii="Times New Roman" w:hAnsi="Times New Roman" w:cs="Times New Roman"/>
          <w:sz w:val="24"/>
          <w:szCs w:val="24"/>
          <w:lang w:val="sr-Latn-RS"/>
        </w:rPr>
        <w:t xml:space="preserve"> 23)</w:t>
      </w:r>
      <w:r w:rsidR="00B4777E">
        <w:rPr>
          <w:rFonts w:ascii="Times New Roman" w:hAnsi="Times New Roman" w:cs="Times New Roman"/>
          <w:sz w:val="24"/>
          <w:szCs w:val="24"/>
          <w:lang w:val="sr-Latn-RS"/>
        </w:rPr>
        <w:t>, sve češće, svoju primenu nalazi u različiti</w:t>
      </w:r>
      <w:r w:rsidR="008C2168">
        <w:rPr>
          <w:rFonts w:ascii="Times New Roman" w:hAnsi="Times New Roman" w:cs="Times New Roman"/>
          <w:sz w:val="24"/>
          <w:szCs w:val="24"/>
          <w:lang w:val="sr-Latn-RS"/>
        </w:rPr>
        <w:t>m oblastima, iz</w:t>
      </w:r>
      <w:r w:rsidR="008325B5">
        <w:rPr>
          <w:rFonts w:ascii="Times New Roman" w:hAnsi="Times New Roman" w:cs="Times New Roman"/>
          <w:sz w:val="24"/>
          <w:szCs w:val="24"/>
          <w:lang w:val="sr-Latn-RS"/>
        </w:rPr>
        <w:t xml:space="preserve">učavana je iz različitih uglova i privlači pažnju svojim kako teorijskim tako i </w:t>
      </w:r>
      <w:r w:rsidR="00B900E6">
        <w:rPr>
          <w:rFonts w:ascii="Times New Roman" w:hAnsi="Times New Roman" w:cs="Times New Roman"/>
          <w:sz w:val="24"/>
          <w:szCs w:val="24"/>
          <w:lang w:val="sr-Latn-RS"/>
        </w:rPr>
        <w:t>praktičnim rešenjima. Misao</w:t>
      </w:r>
      <w:r w:rsidR="008325B5">
        <w:rPr>
          <w:rFonts w:ascii="Times New Roman" w:hAnsi="Times New Roman" w:cs="Times New Roman"/>
          <w:sz w:val="24"/>
          <w:szCs w:val="24"/>
          <w:lang w:val="sr-Latn-RS"/>
        </w:rPr>
        <w:t xml:space="preserve"> da se ideje ove filozofije mogu primeniti u obrazovanju</w:t>
      </w:r>
      <w:r w:rsidR="00C466DC">
        <w:rPr>
          <w:rFonts w:ascii="Times New Roman" w:hAnsi="Times New Roman" w:cs="Times New Roman"/>
          <w:sz w:val="24"/>
          <w:szCs w:val="24"/>
          <w:lang w:val="sr-Latn-RS"/>
        </w:rPr>
        <w:t xml:space="preserve"> proizilaze iz detaljne analize relevantne literature kao i praktičnih problema koji su delom obuhvaćeni </w:t>
      </w:r>
      <w:r w:rsidR="00C466DC">
        <w:rPr>
          <w:rFonts w:ascii="Times New Roman" w:eastAsia="Times New Roman" w:hAnsi="Times New Roman"/>
          <w:i/>
          <w:iCs/>
          <w:color w:val="000000"/>
          <w:sz w:val="24"/>
          <w:szCs w:val="24"/>
          <w:shd w:val="clear" w:color="auto" w:fill="FFFFFF"/>
          <w:lang w:val="sr-Latn-CS" w:eastAsia="sr-Latn-CS"/>
        </w:rPr>
        <w:t>Strategijom razvoja obrazovanja u Srbiji do 2020</w:t>
      </w:r>
      <w:r w:rsidR="001F2693">
        <w:rPr>
          <w:rFonts w:ascii="Times New Roman" w:eastAsia="Times New Roman" w:hAnsi="Times New Roman"/>
          <w:i/>
          <w:iCs/>
          <w:color w:val="000000"/>
          <w:sz w:val="24"/>
          <w:szCs w:val="24"/>
          <w:shd w:val="clear" w:color="auto" w:fill="FFFFFF"/>
          <w:lang w:val="sr-Latn-CS" w:eastAsia="sr-Latn-CS"/>
        </w:rPr>
        <w:t>. godine</w:t>
      </w:r>
      <w:r w:rsidR="001F2693">
        <w:rPr>
          <w:rFonts w:ascii="Times New Roman" w:eastAsia="Times New Roman" w:hAnsi="Times New Roman"/>
          <w:iCs/>
          <w:color w:val="000000"/>
          <w:sz w:val="24"/>
          <w:szCs w:val="24"/>
          <w:shd w:val="clear" w:color="auto" w:fill="FFFFFF"/>
          <w:lang w:val="sr-Latn-CS" w:eastAsia="sr-Latn-CS"/>
        </w:rPr>
        <w:t>.</w:t>
      </w:r>
      <w:r w:rsidR="0016112F">
        <w:rPr>
          <w:rFonts w:ascii="Times New Roman" w:eastAsia="Times New Roman" w:hAnsi="Times New Roman"/>
          <w:iCs/>
          <w:color w:val="000000"/>
          <w:sz w:val="24"/>
          <w:szCs w:val="24"/>
          <w:shd w:val="clear" w:color="auto" w:fill="FFFFFF"/>
          <w:lang w:val="sr-Latn-CS" w:eastAsia="sr-Latn-CS"/>
        </w:rPr>
        <w:t xml:space="preserve"> </w:t>
      </w:r>
    </w:p>
    <w:p w:rsidR="002C0CB2" w:rsidRDefault="0016112F" w:rsidP="00756D64">
      <w:pPr>
        <w:ind w:firstLine="720"/>
        <w:jc w:val="both"/>
        <w:rPr>
          <w:rFonts w:ascii="Times New Roman" w:eastAsia="Times New Roman" w:hAnsi="Times New Roman"/>
          <w:iCs/>
          <w:color w:val="000000"/>
          <w:sz w:val="24"/>
          <w:szCs w:val="24"/>
          <w:shd w:val="clear" w:color="auto" w:fill="FFFFFF"/>
          <w:lang w:val="sr-Latn-RS" w:eastAsia="sr-Latn-CS"/>
        </w:rPr>
      </w:pPr>
      <w:r>
        <w:rPr>
          <w:rFonts w:ascii="Times New Roman" w:eastAsia="Times New Roman" w:hAnsi="Times New Roman"/>
          <w:iCs/>
          <w:color w:val="000000"/>
          <w:sz w:val="24"/>
          <w:szCs w:val="24"/>
          <w:shd w:val="clear" w:color="auto" w:fill="FFFFFF"/>
          <w:lang w:val="sr-Latn-CS" w:eastAsia="sr-Latn-CS"/>
        </w:rPr>
        <w:t xml:space="preserve">Ovom strategijom predviđeno je da se </w:t>
      </w:r>
      <w:r w:rsidRPr="001E2AD6">
        <w:rPr>
          <w:rFonts w:ascii="Times New Roman" w:eastAsia="Times New Roman" w:hAnsi="Times New Roman"/>
          <w:iCs/>
          <w:color w:val="000000"/>
          <w:sz w:val="24"/>
          <w:szCs w:val="24"/>
          <w:shd w:val="clear" w:color="auto" w:fill="FFFFFF"/>
          <w:lang w:val="sr-Latn-CS" w:eastAsia="sr-Latn-CS"/>
        </w:rPr>
        <w:t>poveća kvalitet procesa i ishoda obrazovanja do maksimalno dostižnog nivoa</w:t>
      </w:r>
      <w:r w:rsidR="003A7A4B" w:rsidRPr="001E2AD6">
        <w:rPr>
          <w:rFonts w:ascii="Times New Roman" w:eastAsia="Times New Roman" w:hAnsi="Times New Roman"/>
          <w:iCs/>
          <w:color w:val="000000"/>
          <w:sz w:val="24"/>
          <w:szCs w:val="24"/>
          <w:shd w:val="clear" w:color="auto" w:fill="FFFFFF"/>
          <w:lang w:val="sr-Latn-CS" w:eastAsia="sr-Latn-CS"/>
        </w:rPr>
        <w:t>.</w:t>
      </w:r>
      <w:r w:rsidR="003A7A4B">
        <w:rPr>
          <w:rFonts w:ascii="Times New Roman" w:eastAsia="Times New Roman" w:hAnsi="Times New Roman"/>
          <w:iCs/>
          <w:color w:val="000000"/>
          <w:sz w:val="24"/>
          <w:szCs w:val="24"/>
          <w:shd w:val="clear" w:color="auto" w:fill="FFFFFF"/>
          <w:lang w:val="sr-Latn-CS" w:eastAsia="sr-Latn-CS"/>
        </w:rPr>
        <w:t xml:space="preserve"> Strategija jeste procesno orijentisana, međutim, neki aspekti tog procesa, po našem mišlj</w:t>
      </w:r>
      <w:r w:rsidR="001E2AD6">
        <w:rPr>
          <w:rFonts w:ascii="Times New Roman" w:eastAsia="Times New Roman" w:hAnsi="Times New Roman"/>
          <w:iCs/>
          <w:color w:val="000000"/>
          <w:sz w:val="24"/>
          <w:szCs w:val="24"/>
          <w:shd w:val="clear" w:color="auto" w:fill="FFFFFF"/>
          <w:lang w:val="sr-Latn-CS" w:eastAsia="sr-Latn-CS"/>
        </w:rPr>
        <w:t>e</w:t>
      </w:r>
      <w:r w:rsidR="003A7A4B">
        <w:rPr>
          <w:rFonts w:ascii="Times New Roman" w:eastAsia="Times New Roman" w:hAnsi="Times New Roman"/>
          <w:iCs/>
          <w:color w:val="000000"/>
          <w:sz w:val="24"/>
          <w:szCs w:val="24"/>
          <w:shd w:val="clear" w:color="auto" w:fill="FFFFFF"/>
          <w:lang w:val="sr-Latn-CS" w:eastAsia="sr-Latn-CS"/>
        </w:rPr>
        <w:t>nju, nisu u dovoljnoj meri obuhvaćeni, odnosno, nije im posvećeno dovoljno pažnje. Ideja da je kvalitet nastavnika</w:t>
      </w:r>
      <w:r w:rsidR="003A7A4B">
        <w:rPr>
          <w:rFonts w:ascii="Times New Roman" w:eastAsia="Times New Roman" w:hAnsi="Times New Roman"/>
          <w:i/>
          <w:iCs/>
          <w:color w:val="000000"/>
          <w:sz w:val="24"/>
          <w:szCs w:val="24"/>
          <w:shd w:val="clear" w:color="auto" w:fill="FFFFFF"/>
          <w:lang w:val="sr-Latn-CS" w:eastAsia="sr-Latn-CS"/>
        </w:rPr>
        <w:t xml:space="preserve"> ključni faktor</w:t>
      </w:r>
      <w:r w:rsidR="003A7A4B">
        <w:rPr>
          <w:rFonts w:ascii="Times New Roman" w:eastAsia="Times New Roman" w:hAnsi="Times New Roman"/>
          <w:iCs/>
          <w:color w:val="000000"/>
          <w:sz w:val="24"/>
          <w:szCs w:val="24"/>
          <w:shd w:val="clear" w:color="auto" w:fill="FFFFFF"/>
          <w:lang w:val="sr-Latn-CS" w:eastAsia="sr-Latn-CS"/>
        </w:rPr>
        <w:t xml:space="preserve"> </w:t>
      </w:r>
      <w:r w:rsidR="003A7A4B">
        <w:rPr>
          <w:rFonts w:ascii="Times New Roman" w:eastAsia="Times New Roman" w:hAnsi="Times New Roman"/>
          <w:i/>
          <w:iCs/>
          <w:color w:val="000000"/>
          <w:sz w:val="24"/>
          <w:szCs w:val="24"/>
          <w:shd w:val="clear" w:color="auto" w:fill="FFFFFF"/>
          <w:lang w:val="sr-Latn-CS" w:eastAsia="sr-Latn-CS"/>
        </w:rPr>
        <w:t>kvaliteta obrazovanja</w:t>
      </w:r>
      <w:r w:rsidR="003A7A4B">
        <w:rPr>
          <w:rFonts w:ascii="Times New Roman" w:eastAsia="Times New Roman" w:hAnsi="Times New Roman"/>
          <w:iCs/>
          <w:color w:val="000000"/>
          <w:sz w:val="24"/>
          <w:szCs w:val="24"/>
          <w:shd w:val="clear" w:color="auto" w:fill="FFFFFF"/>
          <w:lang w:val="sr-Latn-CS" w:eastAsia="sr-Latn-CS"/>
        </w:rPr>
        <w:t xml:space="preserve"> i insistiranje na stalnom </w:t>
      </w:r>
      <w:r w:rsidR="004A0BD3">
        <w:rPr>
          <w:rFonts w:ascii="Times New Roman" w:eastAsia="Times New Roman" w:hAnsi="Times New Roman"/>
          <w:iCs/>
          <w:color w:val="000000"/>
          <w:sz w:val="24"/>
          <w:szCs w:val="24"/>
          <w:shd w:val="clear" w:color="auto" w:fill="FFFFFF"/>
          <w:lang w:val="sr-Latn-CS" w:eastAsia="sr-Latn-CS"/>
        </w:rPr>
        <w:t>usavršavanju jeste nešto što je u skladu sa Kaizen filozofijom, međutim, motivacija uče</w:t>
      </w:r>
      <w:r w:rsidR="00B25D42">
        <w:rPr>
          <w:rFonts w:ascii="Times New Roman" w:eastAsia="Times New Roman" w:hAnsi="Times New Roman"/>
          <w:iCs/>
          <w:color w:val="000000"/>
          <w:sz w:val="24"/>
          <w:szCs w:val="24"/>
          <w:shd w:val="clear" w:color="auto" w:fill="FFFFFF"/>
          <w:lang w:val="sr-Latn-CS" w:eastAsia="sr-Latn-CS"/>
        </w:rPr>
        <w:t>nika je nešto čemu nije</w:t>
      </w:r>
      <w:r w:rsidR="004A0BD3">
        <w:rPr>
          <w:rFonts w:ascii="Times New Roman" w:eastAsia="Times New Roman" w:hAnsi="Times New Roman"/>
          <w:iCs/>
          <w:color w:val="000000"/>
          <w:sz w:val="24"/>
          <w:szCs w:val="24"/>
          <w:shd w:val="clear" w:color="auto" w:fill="FFFFFF"/>
          <w:lang w:val="sr-Latn-CS" w:eastAsia="sr-Latn-CS"/>
        </w:rPr>
        <w:t xml:space="preserve"> posvećeno</w:t>
      </w:r>
      <w:r w:rsidR="00B25D42">
        <w:rPr>
          <w:rFonts w:ascii="Times New Roman" w:eastAsia="Times New Roman" w:hAnsi="Times New Roman"/>
          <w:iCs/>
          <w:color w:val="000000"/>
          <w:sz w:val="24"/>
          <w:szCs w:val="24"/>
          <w:shd w:val="clear" w:color="auto" w:fill="FFFFFF"/>
          <w:lang w:val="sr-Latn-CS" w:eastAsia="sr-Latn-CS"/>
        </w:rPr>
        <w:t xml:space="preserve"> dovoljno</w:t>
      </w:r>
      <w:r w:rsidR="004A0BD3">
        <w:rPr>
          <w:rFonts w:ascii="Times New Roman" w:eastAsia="Times New Roman" w:hAnsi="Times New Roman"/>
          <w:iCs/>
          <w:color w:val="000000"/>
          <w:sz w:val="24"/>
          <w:szCs w:val="24"/>
          <w:shd w:val="clear" w:color="auto" w:fill="FFFFFF"/>
          <w:lang w:val="sr-Latn-CS" w:eastAsia="sr-Latn-CS"/>
        </w:rPr>
        <w:t xml:space="preserve"> pažnje. Ovo se jasno vidi kada se analiziraju prioriteti ove strategije. Tako na primer, u delu u kome strategija govori o </w:t>
      </w:r>
      <w:r w:rsidR="004A0BD3">
        <w:rPr>
          <w:rFonts w:ascii="Times New Roman" w:eastAsia="Times New Roman" w:hAnsi="Times New Roman"/>
          <w:i/>
          <w:iCs/>
          <w:color w:val="000000"/>
          <w:sz w:val="24"/>
          <w:szCs w:val="24"/>
          <w:shd w:val="clear" w:color="auto" w:fill="FFFFFF"/>
          <w:lang w:val="sr-Latn-CS" w:eastAsia="sr-Latn-CS"/>
        </w:rPr>
        <w:t>podizanju kvaliteta</w:t>
      </w:r>
      <w:r w:rsidR="004A0BD3">
        <w:rPr>
          <w:rFonts w:ascii="Times New Roman" w:eastAsia="Times New Roman" w:hAnsi="Times New Roman"/>
          <w:iCs/>
          <w:color w:val="000000"/>
          <w:sz w:val="24"/>
          <w:szCs w:val="24"/>
          <w:shd w:val="clear" w:color="auto" w:fill="FFFFFF"/>
          <w:lang w:val="sr-Latn-CS" w:eastAsia="sr-Latn-CS"/>
        </w:rPr>
        <w:t>, motivacija učenika ne pronalazi svoje mesto</w:t>
      </w:r>
      <w:r w:rsidR="0044573E" w:rsidRPr="0044573E">
        <w:rPr>
          <w:rFonts w:ascii="Times New Roman" w:eastAsia="Times New Roman" w:hAnsi="Times New Roman"/>
          <w:iCs/>
          <w:color w:val="000000"/>
          <w:sz w:val="24"/>
          <w:szCs w:val="24"/>
          <w:shd w:val="clear" w:color="auto" w:fill="FFFFFF"/>
          <w:lang w:val="sr-Cyrl-RS" w:eastAsia="sr-Latn-CS"/>
        </w:rPr>
        <w:t>.</w:t>
      </w:r>
      <w:r w:rsidR="0044573E">
        <w:rPr>
          <w:rFonts w:ascii="Times New Roman" w:eastAsia="Times New Roman" w:hAnsi="Times New Roman"/>
          <w:iCs/>
          <w:color w:val="000000"/>
          <w:sz w:val="24"/>
          <w:szCs w:val="24"/>
          <w:shd w:val="clear" w:color="auto" w:fill="FFFFFF"/>
          <w:lang w:val="sr-Latn-RS" w:eastAsia="sr-Latn-CS"/>
        </w:rPr>
        <w:t xml:space="preserve"> </w:t>
      </w:r>
      <w:r w:rsidR="0044573E" w:rsidRPr="0044573E">
        <w:rPr>
          <w:rFonts w:ascii="Times New Roman" w:eastAsia="Times New Roman" w:hAnsi="Times New Roman"/>
          <w:i/>
          <w:iCs/>
          <w:color w:val="000000"/>
          <w:sz w:val="24"/>
          <w:szCs w:val="24"/>
          <w:shd w:val="clear" w:color="auto" w:fill="FFFFFF"/>
          <w:lang w:val="sr-Latn-RS" w:eastAsia="sr-Latn-CS"/>
        </w:rPr>
        <w:t>Motivacija učenika za učenje</w:t>
      </w:r>
      <w:r w:rsidR="0044573E">
        <w:rPr>
          <w:rFonts w:ascii="Times New Roman" w:eastAsia="Times New Roman" w:hAnsi="Times New Roman"/>
          <w:iCs/>
          <w:color w:val="000000"/>
          <w:sz w:val="24"/>
          <w:szCs w:val="24"/>
          <w:shd w:val="clear" w:color="auto" w:fill="FFFFFF"/>
          <w:lang w:val="sr-Latn-RS" w:eastAsia="sr-Latn-CS"/>
        </w:rPr>
        <w:t xml:space="preserve"> i </w:t>
      </w:r>
      <w:r w:rsidR="0044573E" w:rsidRPr="0044573E">
        <w:rPr>
          <w:rFonts w:ascii="Times New Roman" w:eastAsia="Times New Roman" w:hAnsi="Times New Roman"/>
          <w:i/>
          <w:iCs/>
          <w:color w:val="000000"/>
          <w:sz w:val="24"/>
          <w:szCs w:val="24"/>
          <w:shd w:val="clear" w:color="auto" w:fill="FFFFFF"/>
          <w:lang w:val="sr-Latn-RS" w:eastAsia="sr-Latn-CS"/>
        </w:rPr>
        <w:t>nizak osećaj pripadnosti školi</w:t>
      </w:r>
      <w:r w:rsidR="0044573E">
        <w:rPr>
          <w:rFonts w:ascii="Times New Roman" w:eastAsia="Times New Roman" w:hAnsi="Times New Roman"/>
          <w:iCs/>
          <w:color w:val="000000"/>
          <w:sz w:val="24"/>
          <w:szCs w:val="24"/>
          <w:shd w:val="clear" w:color="auto" w:fill="FFFFFF"/>
          <w:lang w:val="sr-Latn-RS" w:eastAsia="sr-Latn-CS"/>
        </w:rPr>
        <w:t xml:space="preserve"> </w:t>
      </w:r>
      <w:r w:rsidR="0044573E" w:rsidRPr="0044573E">
        <w:rPr>
          <w:rFonts w:ascii="Times New Roman" w:eastAsia="Times New Roman" w:hAnsi="Times New Roman"/>
          <w:i/>
          <w:iCs/>
          <w:color w:val="000000"/>
          <w:sz w:val="24"/>
          <w:szCs w:val="24"/>
          <w:shd w:val="clear" w:color="auto" w:fill="FFFFFF"/>
          <w:lang w:val="sr-Latn-RS" w:eastAsia="sr-Latn-CS"/>
        </w:rPr>
        <w:t>kod učenika</w:t>
      </w:r>
      <w:r w:rsidR="0044573E">
        <w:rPr>
          <w:rFonts w:ascii="Times New Roman" w:eastAsia="Times New Roman" w:hAnsi="Times New Roman"/>
          <w:iCs/>
          <w:color w:val="000000"/>
          <w:sz w:val="24"/>
          <w:szCs w:val="24"/>
          <w:shd w:val="clear" w:color="auto" w:fill="FFFFFF"/>
          <w:lang w:val="sr-Latn-RS" w:eastAsia="sr-Latn-CS"/>
        </w:rPr>
        <w:t xml:space="preserve"> samo su dijagnostikovani kao problem.</w:t>
      </w:r>
      <w:r w:rsidR="00775C3A">
        <w:rPr>
          <w:rFonts w:ascii="Times New Roman" w:eastAsia="Times New Roman" w:hAnsi="Times New Roman"/>
          <w:iCs/>
          <w:color w:val="000000"/>
          <w:sz w:val="24"/>
          <w:szCs w:val="24"/>
          <w:shd w:val="clear" w:color="auto" w:fill="FFFFFF"/>
          <w:lang w:val="sr-Latn-RS" w:eastAsia="sr-Latn-CS"/>
        </w:rPr>
        <w:t xml:space="preserve"> </w:t>
      </w:r>
    </w:p>
    <w:p w:rsidR="00FF4A16" w:rsidRPr="00823208" w:rsidRDefault="002C0CB2" w:rsidP="00756D64">
      <w:pPr>
        <w:ind w:firstLine="720"/>
        <w:jc w:val="both"/>
        <w:rPr>
          <w:rFonts w:ascii="Times New Roman" w:eastAsia="Times New Roman" w:hAnsi="Times New Roman"/>
          <w:iCs/>
          <w:sz w:val="24"/>
          <w:szCs w:val="24"/>
          <w:shd w:val="clear" w:color="auto" w:fill="FFFFFF"/>
          <w:lang w:val="sr-Latn-CS" w:eastAsia="sr-Latn-CS"/>
        </w:rPr>
      </w:pPr>
      <w:r w:rsidRPr="00823208">
        <w:rPr>
          <w:rFonts w:ascii="Times New Roman" w:eastAsia="Times New Roman" w:hAnsi="Times New Roman"/>
          <w:iCs/>
          <w:sz w:val="24"/>
          <w:szCs w:val="24"/>
          <w:shd w:val="clear" w:color="auto" w:fill="FFFFFF"/>
          <w:lang w:val="sr-Latn-RS" w:eastAsia="sr-Latn-CS"/>
        </w:rPr>
        <w:t xml:space="preserve">Analize rezultata na međunarodnim ispitivanjima na koje se poziva </w:t>
      </w:r>
      <w:r w:rsidR="0044573E" w:rsidRPr="00823208">
        <w:rPr>
          <w:rFonts w:ascii="Times New Roman" w:eastAsia="Times New Roman" w:hAnsi="Times New Roman"/>
          <w:iCs/>
          <w:sz w:val="24"/>
          <w:szCs w:val="24"/>
          <w:shd w:val="clear" w:color="auto" w:fill="FFFFFF"/>
          <w:lang w:val="sr-Cyrl-RS" w:eastAsia="sr-Latn-CS"/>
        </w:rPr>
        <w:t xml:space="preserve"> </w:t>
      </w:r>
      <w:r w:rsidRPr="00823208">
        <w:rPr>
          <w:rFonts w:ascii="Times New Roman" w:eastAsia="Times New Roman" w:hAnsi="Times New Roman"/>
          <w:i/>
          <w:iCs/>
          <w:sz w:val="24"/>
          <w:szCs w:val="24"/>
          <w:shd w:val="clear" w:color="auto" w:fill="FFFFFF"/>
          <w:lang w:val="sr-Latn-CS" w:eastAsia="sr-Latn-CS"/>
        </w:rPr>
        <w:t xml:space="preserve">Strategija razvoja obrazovanja u Srbiji do 2020. </w:t>
      </w:r>
      <w:r w:rsidR="00ED3AA1" w:rsidRPr="00823208">
        <w:rPr>
          <w:rFonts w:ascii="Times New Roman" w:eastAsia="Times New Roman" w:hAnsi="Times New Roman"/>
          <w:i/>
          <w:iCs/>
          <w:sz w:val="24"/>
          <w:szCs w:val="24"/>
          <w:shd w:val="clear" w:color="auto" w:fill="FFFFFF"/>
          <w:lang w:val="sr-Latn-CS" w:eastAsia="sr-Latn-CS"/>
        </w:rPr>
        <w:t>godine</w:t>
      </w:r>
      <w:r w:rsidRPr="00823208">
        <w:rPr>
          <w:rFonts w:ascii="Times New Roman" w:eastAsia="Times New Roman" w:hAnsi="Times New Roman"/>
          <w:i/>
          <w:iCs/>
          <w:sz w:val="24"/>
          <w:szCs w:val="24"/>
          <w:shd w:val="clear" w:color="auto" w:fill="FFFFFF"/>
          <w:lang w:val="sr-Latn-CS" w:eastAsia="sr-Latn-CS"/>
        </w:rPr>
        <w:t xml:space="preserve"> </w:t>
      </w:r>
      <w:r w:rsidRPr="00823208">
        <w:rPr>
          <w:rFonts w:ascii="Times New Roman" w:eastAsia="Times New Roman" w:hAnsi="Times New Roman"/>
          <w:iCs/>
          <w:sz w:val="24"/>
          <w:szCs w:val="24"/>
          <w:shd w:val="clear" w:color="auto" w:fill="FFFFFF"/>
          <w:lang w:val="sr-Latn-CS" w:eastAsia="sr-Latn-CS"/>
        </w:rPr>
        <w:t>pokazuju da je na TIMSS 2007. prosek učeničkih postignuća u oblasti prirodnih nauka i matematike ispod prosečnog nivoa. U poređenju sa rezultatima TIMSS 2015. prosek učeničkih postignuća, kako iz prirodnih nauka tako i iz matematike je iznad prosečnog nivoa</w:t>
      </w:r>
      <w:r w:rsidR="005812E2" w:rsidRPr="00823208">
        <w:rPr>
          <w:rStyle w:val="FootnoteReference"/>
          <w:rFonts w:ascii="Times New Roman" w:eastAsia="Times New Roman" w:hAnsi="Times New Roman"/>
          <w:iCs/>
          <w:sz w:val="24"/>
          <w:szCs w:val="24"/>
          <w:shd w:val="clear" w:color="auto" w:fill="FFFFFF"/>
          <w:lang w:val="sr-Latn-CS" w:eastAsia="sr-Latn-CS"/>
        </w:rPr>
        <w:footnoteReference w:id="1"/>
      </w:r>
      <w:r w:rsidRPr="00823208">
        <w:rPr>
          <w:rFonts w:ascii="Times New Roman" w:eastAsia="Times New Roman" w:hAnsi="Times New Roman"/>
          <w:iCs/>
          <w:sz w:val="24"/>
          <w:szCs w:val="24"/>
          <w:shd w:val="clear" w:color="auto" w:fill="FFFFFF"/>
          <w:lang w:val="sr-Latn-CS" w:eastAsia="sr-Latn-CS"/>
        </w:rPr>
        <w:t>.</w:t>
      </w:r>
      <w:r w:rsidR="00FE6CFB">
        <w:rPr>
          <w:rFonts w:ascii="Times New Roman" w:eastAsia="Times New Roman" w:hAnsi="Times New Roman"/>
          <w:iCs/>
          <w:sz w:val="24"/>
          <w:szCs w:val="24"/>
          <w:shd w:val="clear" w:color="auto" w:fill="FFFFFF"/>
          <w:lang w:val="sr-Latn-CS" w:eastAsia="sr-Latn-CS"/>
        </w:rPr>
        <w:t xml:space="preserve"> Međutim</w:t>
      </w:r>
      <w:r w:rsidR="0067286A" w:rsidRPr="00823208">
        <w:rPr>
          <w:rFonts w:ascii="Times New Roman" w:eastAsia="Times New Roman" w:hAnsi="Times New Roman"/>
          <w:iCs/>
          <w:sz w:val="24"/>
          <w:szCs w:val="24"/>
          <w:shd w:val="clear" w:color="auto" w:fill="FFFFFF"/>
          <w:lang w:val="sr-Latn-CS" w:eastAsia="sr-Latn-CS"/>
        </w:rPr>
        <w:t>, problem</w:t>
      </w:r>
      <w:r w:rsidR="00FF4A16" w:rsidRPr="00823208">
        <w:rPr>
          <w:rFonts w:ascii="Times New Roman" w:eastAsia="Times New Roman" w:hAnsi="Times New Roman"/>
          <w:iCs/>
          <w:sz w:val="24"/>
          <w:szCs w:val="24"/>
          <w:shd w:val="clear" w:color="auto" w:fill="FFFFFF"/>
          <w:lang w:val="sr-Latn-CS" w:eastAsia="sr-Latn-CS"/>
        </w:rPr>
        <w:t xml:space="preserve"> ocenjivanja učenika tj. ocene, koje nastavnici daju svojim učenicima, strategija označava kao </w:t>
      </w:r>
      <w:r w:rsidR="00FF4A16" w:rsidRPr="00823208">
        <w:rPr>
          <w:rFonts w:ascii="Times New Roman" w:eastAsia="Times New Roman" w:hAnsi="Times New Roman"/>
          <w:i/>
          <w:iCs/>
          <w:sz w:val="24"/>
          <w:szCs w:val="24"/>
          <w:shd w:val="clear" w:color="auto" w:fill="FFFFFF"/>
          <w:lang w:val="sr-Latn-CS" w:eastAsia="sr-Latn-CS"/>
        </w:rPr>
        <w:t>nediskriminativne i neobjektivne</w:t>
      </w:r>
      <w:r w:rsidR="00FF4A16" w:rsidRPr="00823208">
        <w:rPr>
          <w:rFonts w:ascii="Times New Roman" w:eastAsia="Times New Roman" w:hAnsi="Times New Roman"/>
          <w:iCs/>
          <w:sz w:val="24"/>
          <w:szCs w:val="24"/>
          <w:shd w:val="clear" w:color="auto" w:fill="FFFFFF"/>
          <w:lang w:val="sr-Latn-CS" w:eastAsia="sr-Latn-CS"/>
        </w:rPr>
        <w:t xml:space="preserve">  dok  je znanje koje se ocenjuje često </w:t>
      </w:r>
      <w:r w:rsidR="00FF4A16" w:rsidRPr="00823208">
        <w:rPr>
          <w:rFonts w:ascii="Times New Roman" w:eastAsia="Times New Roman" w:hAnsi="Times New Roman"/>
          <w:i/>
          <w:iCs/>
          <w:sz w:val="24"/>
          <w:szCs w:val="24"/>
          <w:shd w:val="clear" w:color="auto" w:fill="FFFFFF"/>
          <w:lang w:val="sr-Latn-CS" w:eastAsia="sr-Latn-CS"/>
        </w:rPr>
        <w:t>reproduktivno</w:t>
      </w:r>
      <w:r w:rsidR="00FF4A16" w:rsidRPr="00823208">
        <w:rPr>
          <w:rFonts w:ascii="Times New Roman" w:eastAsia="Times New Roman" w:hAnsi="Times New Roman"/>
          <w:iCs/>
          <w:sz w:val="24"/>
          <w:szCs w:val="24"/>
          <w:shd w:val="clear" w:color="auto" w:fill="FFFFFF"/>
          <w:lang w:val="sr-Latn-CS" w:eastAsia="sr-Latn-CS"/>
        </w:rPr>
        <w:t>; kao i</w:t>
      </w:r>
      <w:r w:rsidR="0067286A" w:rsidRPr="00823208">
        <w:rPr>
          <w:rFonts w:ascii="Times New Roman" w:eastAsia="Times New Roman" w:hAnsi="Times New Roman"/>
          <w:iCs/>
          <w:sz w:val="24"/>
          <w:szCs w:val="24"/>
          <w:shd w:val="clear" w:color="auto" w:fill="FFFFFF"/>
          <w:lang w:val="sr-Latn-CS" w:eastAsia="sr-Latn-CS"/>
        </w:rPr>
        <w:t xml:space="preserve"> </w:t>
      </w:r>
      <w:r w:rsidR="00FF4A16" w:rsidRPr="00823208">
        <w:rPr>
          <w:rFonts w:ascii="Times New Roman" w:eastAsia="Times New Roman" w:hAnsi="Times New Roman"/>
          <w:iCs/>
          <w:sz w:val="24"/>
          <w:szCs w:val="24"/>
          <w:shd w:val="clear" w:color="auto" w:fill="FFFFFF"/>
          <w:lang w:val="sr-Latn-CS" w:eastAsia="sr-Latn-CS"/>
        </w:rPr>
        <w:t xml:space="preserve"> problem izostanaka učenika</w:t>
      </w:r>
      <w:r w:rsidR="0067286A" w:rsidRPr="00823208">
        <w:rPr>
          <w:rFonts w:ascii="Times New Roman" w:eastAsia="Times New Roman" w:hAnsi="Times New Roman"/>
          <w:iCs/>
          <w:sz w:val="24"/>
          <w:szCs w:val="24"/>
          <w:shd w:val="clear" w:color="auto" w:fill="FFFFFF"/>
          <w:lang w:val="sr-Latn-CS" w:eastAsia="sr-Latn-CS"/>
        </w:rPr>
        <w:t xml:space="preserve"> i saopštenje Ministarstva prosvete, nauke i tehnološkog razvoja od 4. 9. 2016. kojim se objašnjava da </w:t>
      </w:r>
      <w:r w:rsidR="0067286A" w:rsidRPr="00823208">
        <w:rPr>
          <w:rFonts w:ascii="Times New Roman" w:eastAsia="Times New Roman" w:hAnsi="Times New Roman"/>
          <w:i/>
          <w:iCs/>
          <w:sz w:val="24"/>
          <w:szCs w:val="24"/>
          <w:shd w:val="clear" w:color="auto" w:fill="FFFFFF"/>
          <w:lang w:val="sr-Latn-CS" w:eastAsia="sr-Latn-CS"/>
        </w:rPr>
        <w:t>roditelji neće plaćati 1.500 evra</w:t>
      </w:r>
      <w:r w:rsidR="00604374">
        <w:rPr>
          <w:rFonts w:ascii="Times New Roman" w:eastAsia="Times New Roman" w:hAnsi="Times New Roman"/>
          <w:iCs/>
          <w:sz w:val="24"/>
          <w:szCs w:val="24"/>
          <w:shd w:val="clear" w:color="auto" w:fill="FFFFFF"/>
          <w:lang w:val="sr-Latn-CS" w:eastAsia="sr-Latn-CS"/>
        </w:rPr>
        <w:t xml:space="preserve"> zbog neopravdanog izostajanja</w:t>
      </w:r>
      <w:r w:rsidR="0067286A" w:rsidRPr="00823208">
        <w:rPr>
          <w:rFonts w:ascii="Times New Roman" w:eastAsia="Times New Roman" w:hAnsi="Times New Roman"/>
          <w:iCs/>
          <w:sz w:val="24"/>
          <w:szCs w:val="24"/>
          <w:shd w:val="clear" w:color="auto" w:fill="FFFFFF"/>
          <w:lang w:val="sr-Latn-CS" w:eastAsia="sr-Latn-CS"/>
        </w:rPr>
        <w:t xml:space="preserve"> učenika iz škole</w:t>
      </w:r>
      <w:r w:rsidR="00FF4A16" w:rsidRPr="00823208">
        <w:rPr>
          <w:rFonts w:ascii="Times New Roman" w:eastAsia="Times New Roman" w:hAnsi="Times New Roman"/>
          <w:iCs/>
          <w:sz w:val="24"/>
          <w:szCs w:val="24"/>
          <w:shd w:val="clear" w:color="auto" w:fill="FFFFFF"/>
          <w:lang w:val="sr-Latn-CS" w:eastAsia="sr-Latn-CS"/>
        </w:rPr>
        <w:t xml:space="preserve"> ukazuju da</w:t>
      </w:r>
      <w:r w:rsidR="00030571" w:rsidRPr="00823208">
        <w:rPr>
          <w:rFonts w:ascii="Times New Roman" w:eastAsia="Times New Roman" w:hAnsi="Times New Roman"/>
          <w:iCs/>
          <w:sz w:val="24"/>
          <w:szCs w:val="24"/>
          <w:shd w:val="clear" w:color="auto" w:fill="FFFFFF"/>
          <w:lang w:val="sr-Latn-CS" w:eastAsia="sr-Latn-CS"/>
        </w:rPr>
        <w:t>,</w:t>
      </w:r>
      <w:r w:rsidR="00FF4A16" w:rsidRPr="00823208">
        <w:rPr>
          <w:rFonts w:ascii="Times New Roman" w:eastAsia="Times New Roman" w:hAnsi="Times New Roman"/>
          <w:iCs/>
          <w:sz w:val="24"/>
          <w:szCs w:val="24"/>
          <w:shd w:val="clear" w:color="auto" w:fill="FFFFFF"/>
          <w:lang w:val="sr-Latn-CS" w:eastAsia="sr-Latn-CS"/>
        </w:rPr>
        <w:t xml:space="preserve"> iako su se rezultati na međunarodnim ispitivanjima poprav</w:t>
      </w:r>
      <w:r w:rsidR="00030571" w:rsidRPr="00823208">
        <w:rPr>
          <w:rFonts w:ascii="Times New Roman" w:eastAsia="Times New Roman" w:hAnsi="Times New Roman"/>
          <w:iCs/>
          <w:sz w:val="24"/>
          <w:szCs w:val="24"/>
          <w:shd w:val="clear" w:color="auto" w:fill="FFFFFF"/>
          <w:lang w:val="sr-Latn-CS" w:eastAsia="sr-Latn-CS"/>
        </w:rPr>
        <w:t>ili, ipak nije dovoljno pažnje posvećeno samom procesu obrazovanja i da stalno usavršavanje nastavnika, jeste važno, ali ne i kjučno za podizanje motivacije učenika, koje je, po našem mišlj</w:t>
      </w:r>
      <w:r w:rsidR="0046188B">
        <w:rPr>
          <w:rFonts w:ascii="Times New Roman" w:eastAsia="Times New Roman" w:hAnsi="Times New Roman"/>
          <w:iCs/>
          <w:sz w:val="24"/>
          <w:szCs w:val="24"/>
          <w:shd w:val="clear" w:color="auto" w:fill="FFFFFF"/>
          <w:lang w:val="sr-Latn-CS" w:eastAsia="sr-Latn-CS"/>
        </w:rPr>
        <w:t>e</w:t>
      </w:r>
      <w:r w:rsidR="00030571" w:rsidRPr="00823208">
        <w:rPr>
          <w:rFonts w:ascii="Times New Roman" w:eastAsia="Times New Roman" w:hAnsi="Times New Roman"/>
          <w:iCs/>
          <w:sz w:val="24"/>
          <w:szCs w:val="24"/>
          <w:shd w:val="clear" w:color="auto" w:fill="FFFFFF"/>
          <w:lang w:val="sr-Latn-CS" w:eastAsia="sr-Latn-CS"/>
        </w:rPr>
        <w:t>nju, važan faktor u navedenim problemima.</w:t>
      </w:r>
    </w:p>
    <w:p w:rsidR="005D6C83" w:rsidRPr="00823208" w:rsidRDefault="005D6C83">
      <w:pPr>
        <w:rPr>
          <w:rFonts w:ascii="Times New Roman" w:hAnsi="Times New Roman" w:cs="Times New Roman"/>
          <w:sz w:val="28"/>
          <w:szCs w:val="28"/>
        </w:rPr>
      </w:pPr>
    </w:p>
    <w:p w:rsidR="005D6C83" w:rsidRDefault="005D6C83">
      <w:pPr>
        <w:rPr>
          <w:rFonts w:ascii="Times New Roman" w:hAnsi="Times New Roman" w:cs="Times New Roman"/>
          <w:sz w:val="28"/>
          <w:szCs w:val="28"/>
        </w:rPr>
      </w:pPr>
      <w:r>
        <w:rPr>
          <w:rFonts w:ascii="Times New Roman" w:hAnsi="Times New Roman" w:cs="Times New Roman"/>
          <w:sz w:val="28"/>
          <w:szCs w:val="28"/>
        </w:rPr>
        <w:t>2. Metodološki okvir</w:t>
      </w:r>
    </w:p>
    <w:p w:rsidR="00B625F8" w:rsidRDefault="00B625F8" w:rsidP="00B625F8">
      <w:pPr>
        <w:ind w:firstLine="720"/>
        <w:rPr>
          <w:rFonts w:ascii="Times New Roman" w:hAnsi="Times New Roman" w:cs="Times New Roman"/>
          <w:sz w:val="24"/>
          <w:szCs w:val="24"/>
        </w:rPr>
      </w:pPr>
    </w:p>
    <w:p w:rsidR="00A96B4F" w:rsidRDefault="00A96B4F" w:rsidP="00B625F8">
      <w:pPr>
        <w:ind w:firstLine="720"/>
        <w:rPr>
          <w:rFonts w:ascii="Times New Roman" w:hAnsi="Times New Roman" w:cs="Times New Roman"/>
          <w:sz w:val="24"/>
          <w:szCs w:val="24"/>
        </w:rPr>
      </w:pPr>
      <w:r>
        <w:rPr>
          <w:rFonts w:ascii="Times New Roman" w:hAnsi="Times New Roman" w:cs="Times New Roman"/>
          <w:sz w:val="24"/>
          <w:szCs w:val="24"/>
        </w:rPr>
        <w:t>2.1. Metodološki pristup</w:t>
      </w:r>
    </w:p>
    <w:p w:rsidR="00E4406F" w:rsidRDefault="00E4406F">
      <w:pPr>
        <w:rPr>
          <w:rFonts w:ascii="Times New Roman" w:hAnsi="Times New Roman" w:cs="Times New Roman"/>
          <w:sz w:val="24"/>
          <w:szCs w:val="24"/>
        </w:rPr>
      </w:pPr>
    </w:p>
    <w:p w:rsidR="00A96B4F" w:rsidRDefault="00B625F8" w:rsidP="00756D64">
      <w:pPr>
        <w:ind w:firstLine="720"/>
        <w:jc w:val="both"/>
        <w:rPr>
          <w:rFonts w:ascii="Times New Roman" w:hAnsi="Times New Roman" w:cs="Times New Roman"/>
          <w:sz w:val="24"/>
          <w:szCs w:val="24"/>
        </w:rPr>
      </w:pPr>
      <w:r>
        <w:rPr>
          <w:rFonts w:ascii="Times New Roman" w:hAnsi="Times New Roman" w:cs="Times New Roman"/>
          <w:sz w:val="24"/>
          <w:szCs w:val="24"/>
        </w:rPr>
        <w:t>Implementacija Kaizen filozof</w:t>
      </w:r>
      <w:r w:rsidR="00F67F9F">
        <w:rPr>
          <w:rFonts w:ascii="Times New Roman" w:hAnsi="Times New Roman" w:cs="Times New Roman"/>
          <w:sz w:val="24"/>
          <w:szCs w:val="24"/>
        </w:rPr>
        <w:t>ije u obrazovni sistem</w:t>
      </w:r>
      <w:r>
        <w:rPr>
          <w:rFonts w:ascii="Times New Roman" w:hAnsi="Times New Roman" w:cs="Times New Roman"/>
          <w:sz w:val="24"/>
          <w:szCs w:val="24"/>
        </w:rPr>
        <w:t xml:space="preserve"> zahteva multidiscip</w:t>
      </w:r>
      <w:r w:rsidR="009F76B4">
        <w:rPr>
          <w:rFonts w:ascii="Times New Roman" w:hAnsi="Times New Roman" w:cs="Times New Roman"/>
          <w:sz w:val="24"/>
          <w:szCs w:val="24"/>
        </w:rPr>
        <w:t>linaran pristup, te i metodolog</w:t>
      </w:r>
      <w:r>
        <w:rPr>
          <w:rFonts w:ascii="Times New Roman" w:hAnsi="Times New Roman" w:cs="Times New Roman"/>
          <w:sz w:val="24"/>
          <w:szCs w:val="24"/>
        </w:rPr>
        <w:t xml:space="preserve">ija ovog istraživanja mora biti </w:t>
      </w:r>
      <w:r w:rsidRPr="00B625F8">
        <w:rPr>
          <w:rFonts w:ascii="Times New Roman" w:hAnsi="Times New Roman" w:cs="Times New Roman"/>
          <w:i/>
          <w:sz w:val="24"/>
          <w:szCs w:val="24"/>
        </w:rPr>
        <w:t>prepoznata</w:t>
      </w:r>
      <w:r>
        <w:rPr>
          <w:rFonts w:ascii="Times New Roman" w:hAnsi="Times New Roman" w:cs="Times New Roman"/>
          <w:sz w:val="24"/>
          <w:szCs w:val="24"/>
        </w:rPr>
        <w:t xml:space="preserve"> od strane pedagoške i ekonomske nauke. Teorijska analiza predstavlja prvi deo, dok istraživanje sprovedeno u školi predstavlja drugi deo ovog rada.  </w:t>
      </w:r>
    </w:p>
    <w:p w:rsidR="00B625F8" w:rsidRDefault="00B625F8" w:rsidP="00B625F8">
      <w:pPr>
        <w:ind w:firstLine="720"/>
        <w:rPr>
          <w:rFonts w:ascii="Times New Roman" w:hAnsi="Times New Roman" w:cs="Times New Roman"/>
          <w:sz w:val="24"/>
          <w:szCs w:val="24"/>
        </w:rPr>
      </w:pPr>
    </w:p>
    <w:p w:rsidR="006A2E83" w:rsidRDefault="006A2E83">
      <w:pPr>
        <w:rPr>
          <w:rFonts w:ascii="Times New Roman" w:hAnsi="Times New Roman" w:cs="Times New Roman"/>
          <w:sz w:val="24"/>
          <w:szCs w:val="24"/>
        </w:rPr>
      </w:pPr>
      <w:r>
        <w:rPr>
          <w:rFonts w:ascii="Times New Roman" w:hAnsi="Times New Roman" w:cs="Times New Roman"/>
          <w:sz w:val="24"/>
          <w:szCs w:val="24"/>
        </w:rPr>
        <w:br w:type="page"/>
      </w:r>
    </w:p>
    <w:p w:rsidR="000E0CE5" w:rsidRDefault="00A96B4F" w:rsidP="00B625F8">
      <w:pPr>
        <w:ind w:firstLine="720"/>
        <w:rPr>
          <w:rFonts w:ascii="Times New Roman" w:hAnsi="Times New Roman" w:cs="Times New Roman"/>
          <w:sz w:val="24"/>
          <w:szCs w:val="24"/>
        </w:rPr>
      </w:pPr>
      <w:r>
        <w:rPr>
          <w:rFonts w:ascii="Times New Roman" w:hAnsi="Times New Roman" w:cs="Times New Roman"/>
          <w:sz w:val="24"/>
          <w:szCs w:val="24"/>
        </w:rPr>
        <w:lastRenderedPageBreak/>
        <w:t>2.2</w:t>
      </w:r>
      <w:r w:rsidR="005D6C83">
        <w:rPr>
          <w:rFonts w:ascii="Times New Roman" w:hAnsi="Times New Roman" w:cs="Times New Roman"/>
          <w:sz w:val="24"/>
          <w:szCs w:val="24"/>
        </w:rPr>
        <w:t>.</w:t>
      </w:r>
      <w:r w:rsidR="006E7027">
        <w:rPr>
          <w:rFonts w:ascii="Times New Roman" w:hAnsi="Times New Roman" w:cs="Times New Roman"/>
          <w:sz w:val="24"/>
          <w:szCs w:val="24"/>
        </w:rPr>
        <w:t xml:space="preserve"> Predmet istraživanja</w:t>
      </w:r>
    </w:p>
    <w:p w:rsidR="006E7027" w:rsidRDefault="006E7027" w:rsidP="006E7027">
      <w:pPr>
        <w:ind w:firstLine="720"/>
        <w:rPr>
          <w:rFonts w:ascii="Times New Roman" w:hAnsi="Times New Roman" w:cs="Times New Roman"/>
          <w:sz w:val="24"/>
          <w:szCs w:val="24"/>
        </w:rPr>
      </w:pPr>
    </w:p>
    <w:p w:rsidR="0003224C" w:rsidRPr="00700EC4" w:rsidRDefault="006E7027" w:rsidP="00756D64">
      <w:pPr>
        <w:ind w:firstLine="720"/>
        <w:jc w:val="both"/>
        <w:rPr>
          <w:rFonts w:ascii="Times New Roman" w:eastAsia="Times New Roman" w:hAnsi="Times New Roman"/>
          <w:iCs/>
          <w:color w:val="000000"/>
          <w:sz w:val="24"/>
          <w:szCs w:val="24"/>
          <w:shd w:val="clear" w:color="auto" w:fill="FFFFFF"/>
          <w:lang w:val="sr-Latn-CS" w:eastAsia="sr-Latn-CS"/>
        </w:rPr>
      </w:pPr>
      <w:r>
        <w:rPr>
          <w:rFonts w:ascii="Times New Roman" w:hAnsi="Times New Roman" w:cs="Times New Roman"/>
          <w:sz w:val="24"/>
          <w:szCs w:val="24"/>
        </w:rPr>
        <w:t xml:space="preserve">Predmet ovog istraživanja jeste Kaizen filozofija i mogućnosti njene primene u obrazovanju i nastavi. </w:t>
      </w:r>
      <w:r w:rsidR="0003224C">
        <w:rPr>
          <w:rFonts w:ascii="Times New Roman" w:hAnsi="Times New Roman" w:cs="Times New Roman"/>
          <w:sz w:val="24"/>
          <w:szCs w:val="24"/>
        </w:rPr>
        <w:t>Te</w:t>
      </w:r>
      <w:r w:rsidR="00F67F9F">
        <w:rPr>
          <w:rFonts w:ascii="Times New Roman" w:hAnsi="Times New Roman" w:cs="Times New Roman"/>
          <w:sz w:val="24"/>
          <w:szCs w:val="24"/>
        </w:rPr>
        <w:t>orijska analiza obuhvata: ekono</w:t>
      </w:r>
      <w:r w:rsidR="0003224C">
        <w:rPr>
          <w:rFonts w:ascii="Times New Roman" w:hAnsi="Times New Roman" w:cs="Times New Roman"/>
          <w:sz w:val="24"/>
          <w:szCs w:val="24"/>
        </w:rPr>
        <w:t>m</w:t>
      </w:r>
      <w:r w:rsidR="00F67F9F">
        <w:rPr>
          <w:rFonts w:ascii="Times New Roman" w:hAnsi="Times New Roman" w:cs="Times New Roman"/>
          <w:sz w:val="24"/>
          <w:szCs w:val="24"/>
        </w:rPr>
        <w:t>s</w:t>
      </w:r>
      <w:r w:rsidR="0003224C">
        <w:rPr>
          <w:rFonts w:ascii="Times New Roman" w:hAnsi="Times New Roman" w:cs="Times New Roman"/>
          <w:sz w:val="24"/>
          <w:szCs w:val="24"/>
        </w:rPr>
        <w:t>ku analizu Kaizen menadžmenta</w:t>
      </w:r>
      <w:r w:rsidR="00985C78">
        <w:rPr>
          <w:rFonts w:ascii="Times New Roman" w:hAnsi="Times New Roman" w:cs="Times New Roman"/>
          <w:sz w:val="24"/>
          <w:szCs w:val="24"/>
        </w:rPr>
        <w:t xml:space="preserve"> sa posebnim osvrtom na pedagoška rešenja</w:t>
      </w:r>
      <w:r w:rsidR="0003224C">
        <w:rPr>
          <w:rFonts w:ascii="Times New Roman" w:hAnsi="Times New Roman" w:cs="Times New Roman"/>
          <w:sz w:val="24"/>
          <w:szCs w:val="24"/>
        </w:rPr>
        <w:t>,</w:t>
      </w:r>
      <w:r w:rsidR="00F67F9F">
        <w:rPr>
          <w:rFonts w:ascii="Times New Roman" w:hAnsi="Times New Roman" w:cs="Times New Roman"/>
          <w:sz w:val="24"/>
          <w:szCs w:val="24"/>
        </w:rPr>
        <w:t xml:space="preserve"> </w:t>
      </w:r>
      <w:r w:rsidR="00F67F9F">
        <w:rPr>
          <w:rFonts w:ascii="Times New Roman" w:eastAsia="Times New Roman" w:hAnsi="Times New Roman"/>
          <w:iCs/>
          <w:color w:val="000000"/>
          <w:sz w:val="24"/>
          <w:szCs w:val="24"/>
          <w:shd w:val="clear" w:color="auto" w:fill="FFFFFF"/>
          <w:lang w:val="sr-Latn-CS" w:eastAsia="sr-Latn-CS"/>
        </w:rPr>
        <w:t xml:space="preserve">odnos obrazovanja i Kaizen filozofije prema kvalitetu, </w:t>
      </w:r>
      <w:r w:rsidR="0003224C">
        <w:rPr>
          <w:rFonts w:ascii="Times New Roman" w:hAnsi="Times New Roman" w:cs="Times New Roman"/>
          <w:sz w:val="24"/>
          <w:szCs w:val="24"/>
        </w:rPr>
        <w:t xml:space="preserve"> </w:t>
      </w:r>
      <w:r w:rsidR="00985C78">
        <w:rPr>
          <w:rFonts w:ascii="Times New Roman" w:hAnsi="Times New Roman" w:cs="Times New Roman"/>
          <w:sz w:val="24"/>
          <w:szCs w:val="24"/>
        </w:rPr>
        <w:t>formativno i sumativno</w:t>
      </w:r>
      <w:r w:rsidR="0003224C">
        <w:rPr>
          <w:rFonts w:ascii="Times New Roman" w:hAnsi="Times New Roman" w:cs="Times New Roman"/>
          <w:sz w:val="24"/>
          <w:szCs w:val="24"/>
        </w:rPr>
        <w:t xml:space="preserve"> ocenjivanje</w:t>
      </w:r>
      <w:r w:rsidR="00985C78">
        <w:rPr>
          <w:rFonts w:ascii="Times New Roman" w:hAnsi="Times New Roman" w:cs="Times New Roman"/>
          <w:sz w:val="24"/>
          <w:szCs w:val="24"/>
        </w:rPr>
        <w:t xml:space="preserve"> iz perspektive Kaizen filozofije</w:t>
      </w:r>
      <w:r w:rsidR="0003224C">
        <w:rPr>
          <w:rFonts w:ascii="Times New Roman" w:hAnsi="Times New Roman" w:cs="Times New Roman"/>
          <w:sz w:val="24"/>
          <w:szCs w:val="24"/>
        </w:rPr>
        <w:t xml:space="preserve">, </w:t>
      </w:r>
      <w:r w:rsidR="00AD2D39" w:rsidRPr="00AD2D39">
        <w:rPr>
          <w:rFonts w:ascii="Times New Roman" w:eastAsia="Times New Roman" w:hAnsi="Times New Roman"/>
          <w:iCs/>
          <w:color w:val="000000"/>
          <w:sz w:val="24"/>
          <w:szCs w:val="24"/>
          <w:shd w:val="clear" w:color="auto" w:fill="FFFFFF"/>
          <w:lang w:val="sr-Latn-CS" w:eastAsia="sr-Latn-CS"/>
        </w:rPr>
        <w:t>prob</w:t>
      </w:r>
      <w:r w:rsidR="008722D0">
        <w:rPr>
          <w:rFonts w:ascii="Times New Roman" w:eastAsia="Times New Roman" w:hAnsi="Times New Roman"/>
          <w:iCs/>
          <w:color w:val="000000"/>
          <w:sz w:val="24"/>
          <w:szCs w:val="24"/>
          <w:shd w:val="clear" w:color="auto" w:fill="FFFFFF"/>
          <w:lang w:val="sr-Latn-CS" w:eastAsia="sr-Latn-CS"/>
        </w:rPr>
        <w:t>l</w:t>
      </w:r>
      <w:r w:rsidR="00985C78">
        <w:rPr>
          <w:rFonts w:ascii="Times New Roman" w:eastAsia="Times New Roman" w:hAnsi="Times New Roman"/>
          <w:iCs/>
          <w:color w:val="000000"/>
          <w:sz w:val="24"/>
          <w:szCs w:val="24"/>
          <w:shd w:val="clear" w:color="auto" w:fill="FFFFFF"/>
          <w:lang w:val="sr-Latn-CS" w:eastAsia="sr-Latn-CS"/>
        </w:rPr>
        <w:t>em izostanaka učenika iz škole kao nedostatak motivacije i niskog osećaja pripadnosti školi</w:t>
      </w:r>
      <w:r w:rsidR="00AD2D39">
        <w:rPr>
          <w:rFonts w:ascii="Times New Roman" w:eastAsia="Times New Roman" w:hAnsi="Times New Roman"/>
          <w:iCs/>
          <w:color w:val="000000"/>
          <w:sz w:val="24"/>
          <w:szCs w:val="24"/>
          <w:shd w:val="clear" w:color="auto" w:fill="FFFFFF"/>
          <w:lang w:val="sr-Latn-CS" w:eastAsia="sr-Latn-CS"/>
        </w:rPr>
        <w:t>. Istraživanje sprovedeno u školi daje poseban osvrt na individualno orijentisan Kaizen kao i na mogućnosti njegove primene u nastavi.</w:t>
      </w:r>
    </w:p>
    <w:p w:rsidR="0003224C" w:rsidRDefault="0003224C" w:rsidP="006E7027">
      <w:pPr>
        <w:ind w:firstLine="720"/>
        <w:rPr>
          <w:rFonts w:ascii="Times New Roman" w:hAnsi="Times New Roman" w:cs="Times New Roman"/>
          <w:sz w:val="24"/>
          <w:szCs w:val="24"/>
        </w:rPr>
      </w:pPr>
    </w:p>
    <w:p w:rsidR="0003224C" w:rsidRDefault="008722D0" w:rsidP="006E7027">
      <w:pPr>
        <w:ind w:firstLine="720"/>
        <w:rPr>
          <w:rFonts w:ascii="Times New Roman" w:hAnsi="Times New Roman" w:cs="Times New Roman"/>
          <w:sz w:val="24"/>
          <w:szCs w:val="24"/>
        </w:rPr>
      </w:pPr>
      <w:r>
        <w:rPr>
          <w:rFonts w:ascii="Times New Roman" w:hAnsi="Times New Roman" w:cs="Times New Roman"/>
          <w:sz w:val="24"/>
          <w:szCs w:val="24"/>
        </w:rPr>
        <w:t>2.3. Cilj i hipoteze</w:t>
      </w:r>
      <w:r w:rsidR="0003224C">
        <w:rPr>
          <w:rFonts w:ascii="Times New Roman" w:hAnsi="Times New Roman" w:cs="Times New Roman"/>
          <w:sz w:val="24"/>
          <w:szCs w:val="24"/>
        </w:rPr>
        <w:t xml:space="preserve"> istraživanja</w:t>
      </w:r>
    </w:p>
    <w:p w:rsidR="0003224C" w:rsidRDefault="0003224C" w:rsidP="006E7027">
      <w:pPr>
        <w:ind w:firstLine="720"/>
        <w:rPr>
          <w:rFonts w:ascii="Times New Roman" w:hAnsi="Times New Roman" w:cs="Times New Roman"/>
          <w:sz w:val="24"/>
          <w:szCs w:val="24"/>
        </w:rPr>
      </w:pPr>
    </w:p>
    <w:p w:rsidR="006E7027" w:rsidRDefault="0003224C" w:rsidP="00756D64">
      <w:pPr>
        <w:ind w:firstLine="720"/>
        <w:jc w:val="both"/>
        <w:rPr>
          <w:rFonts w:ascii="Times New Roman" w:hAnsi="Times New Roman" w:cs="Times New Roman"/>
          <w:sz w:val="24"/>
          <w:szCs w:val="24"/>
        </w:rPr>
      </w:pPr>
      <w:r>
        <w:rPr>
          <w:rFonts w:ascii="Times New Roman" w:hAnsi="Times New Roman" w:cs="Times New Roman"/>
          <w:sz w:val="24"/>
          <w:szCs w:val="24"/>
        </w:rPr>
        <w:t>Cilj ovog istraživanja jeste da teorijskom analizom pokažemo prednosti primene Kaizen filozofije u obrazovanju i nastavi kao i da sistemom predloga po uzoru na individualno orijen</w:t>
      </w:r>
      <w:r w:rsidR="00455005">
        <w:rPr>
          <w:rFonts w:ascii="Times New Roman" w:hAnsi="Times New Roman" w:cs="Times New Roman"/>
          <w:sz w:val="24"/>
          <w:szCs w:val="24"/>
        </w:rPr>
        <w:t>tisan Kaizen, prikažemo ideje</w:t>
      </w:r>
      <w:r>
        <w:rPr>
          <w:rFonts w:ascii="Times New Roman" w:hAnsi="Times New Roman" w:cs="Times New Roman"/>
          <w:sz w:val="24"/>
          <w:szCs w:val="24"/>
        </w:rPr>
        <w:t xml:space="preserve"> učenika i</w:t>
      </w:r>
      <w:r w:rsidR="00455005">
        <w:rPr>
          <w:rFonts w:ascii="Times New Roman" w:hAnsi="Times New Roman" w:cs="Times New Roman"/>
          <w:sz w:val="24"/>
          <w:szCs w:val="24"/>
        </w:rPr>
        <w:t xml:space="preserve"> način njihove realizacije</w:t>
      </w:r>
      <w:r>
        <w:rPr>
          <w:rFonts w:ascii="Times New Roman" w:hAnsi="Times New Roman" w:cs="Times New Roman"/>
          <w:sz w:val="24"/>
          <w:szCs w:val="24"/>
        </w:rPr>
        <w:t>.</w:t>
      </w:r>
    </w:p>
    <w:p w:rsidR="008722D0" w:rsidRDefault="008722D0" w:rsidP="00756D64">
      <w:pPr>
        <w:jc w:val="both"/>
        <w:rPr>
          <w:rFonts w:ascii="Times New Roman" w:hAnsi="Times New Roman" w:cs="Times New Roman"/>
          <w:sz w:val="24"/>
          <w:szCs w:val="24"/>
          <w:lang w:val="sr-Latn-CS"/>
        </w:rPr>
      </w:pPr>
      <w:r>
        <w:rPr>
          <w:rFonts w:ascii="Times New Roman" w:hAnsi="Times New Roman" w:cs="Times New Roman"/>
          <w:sz w:val="24"/>
          <w:szCs w:val="24"/>
        </w:rPr>
        <w:tab/>
        <w:t>Opšta ili glavna hipoteza ovog istraživanj</w:t>
      </w:r>
      <w:r w:rsidR="00455005">
        <w:rPr>
          <w:rFonts w:ascii="Times New Roman" w:hAnsi="Times New Roman" w:cs="Times New Roman"/>
          <w:sz w:val="24"/>
          <w:szCs w:val="24"/>
        </w:rPr>
        <w:t>a je</w:t>
      </w:r>
      <w:r w:rsidR="0013584D">
        <w:rPr>
          <w:rFonts w:ascii="Times New Roman" w:hAnsi="Times New Roman" w:cs="Times New Roman"/>
          <w:sz w:val="24"/>
          <w:szCs w:val="24"/>
        </w:rPr>
        <w:t>ste</w:t>
      </w:r>
      <w:r w:rsidR="00425824">
        <w:rPr>
          <w:rFonts w:ascii="Times New Roman" w:hAnsi="Times New Roman" w:cs="Times New Roman"/>
          <w:sz w:val="24"/>
          <w:szCs w:val="24"/>
        </w:rPr>
        <w:t xml:space="preserve"> da se Kaizen filozofija može uspešno primeniti u obrazovnoj praksi. Posebne hipoteze </w:t>
      </w:r>
      <w:r w:rsidR="009B24A2">
        <w:rPr>
          <w:rFonts w:ascii="Times New Roman" w:hAnsi="Times New Roman" w:cs="Times New Roman"/>
          <w:sz w:val="24"/>
          <w:szCs w:val="24"/>
        </w:rPr>
        <w:t xml:space="preserve">su: (1) </w:t>
      </w:r>
      <w:r w:rsidR="009B24A2" w:rsidRPr="009B24A2">
        <w:rPr>
          <w:rFonts w:ascii="Times New Roman" w:hAnsi="Times New Roman" w:cs="Times New Roman"/>
          <w:sz w:val="24"/>
          <w:szCs w:val="24"/>
          <w:lang w:val="sr-Latn-CS"/>
        </w:rPr>
        <w:t>Primena Kaizen-a (u obrazovanju) ne zahteva velika ulaganja i</w:t>
      </w:r>
      <w:r w:rsidR="009B24A2">
        <w:rPr>
          <w:rFonts w:ascii="Times New Roman" w:hAnsi="Times New Roman" w:cs="Times New Roman"/>
          <w:sz w:val="24"/>
          <w:szCs w:val="24"/>
          <w:lang w:val="sr-Latn-CS"/>
        </w:rPr>
        <w:t xml:space="preserve"> ističe značaj humanog kapitala; (2) </w:t>
      </w:r>
      <w:r w:rsidR="0013584D">
        <w:rPr>
          <w:rFonts w:ascii="Times New Roman" w:hAnsi="Times New Roman" w:cs="Times New Roman"/>
          <w:sz w:val="24"/>
          <w:szCs w:val="24"/>
          <w:lang w:val="sr-Latn-CS"/>
        </w:rPr>
        <w:t>Formativno</w:t>
      </w:r>
      <w:r w:rsidR="009B24A2">
        <w:rPr>
          <w:rFonts w:ascii="Times New Roman" w:hAnsi="Times New Roman" w:cs="Times New Roman"/>
          <w:sz w:val="24"/>
          <w:szCs w:val="24"/>
          <w:lang w:val="sr-Latn-CS"/>
        </w:rPr>
        <w:t xml:space="preserve"> ocenjivanje motiviše učenike; (3) </w:t>
      </w:r>
      <w:r w:rsidR="009B24A2" w:rsidRPr="009B24A2">
        <w:rPr>
          <w:rFonts w:ascii="Times New Roman" w:hAnsi="Times New Roman" w:cs="Times New Roman"/>
          <w:sz w:val="24"/>
          <w:szCs w:val="24"/>
          <w:lang w:val="sr-Latn-CS"/>
        </w:rPr>
        <w:t>Problem motivacije</w:t>
      </w:r>
      <w:r w:rsidR="009B24A2">
        <w:rPr>
          <w:rFonts w:ascii="Times New Roman" w:hAnsi="Times New Roman" w:cs="Times New Roman"/>
          <w:sz w:val="24"/>
          <w:szCs w:val="24"/>
          <w:lang w:val="sr-Latn-CS"/>
        </w:rPr>
        <w:t xml:space="preserve"> glavni je faktor izostanaka učenika iz škole; (4) </w:t>
      </w:r>
      <w:r w:rsidR="009B24A2" w:rsidRPr="009B24A2">
        <w:rPr>
          <w:rFonts w:ascii="Times New Roman" w:hAnsi="Times New Roman" w:cs="Times New Roman"/>
          <w:sz w:val="24"/>
          <w:szCs w:val="24"/>
          <w:lang w:val="sr-Latn-CS"/>
        </w:rPr>
        <w:t>Primena sistema predloga, po uzoru na</w:t>
      </w:r>
      <w:r w:rsidR="006578B7">
        <w:rPr>
          <w:rFonts w:ascii="Times New Roman" w:hAnsi="Times New Roman" w:cs="Times New Roman"/>
          <w:sz w:val="24"/>
          <w:szCs w:val="24"/>
          <w:lang w:val="sr-Latn-CS"/>
        </w:rPr>
        <w:t xml:space="preserve"> individualno orijentisan Kaizen</w:t>
      </w:r>
      <w:r w:rsidR="009B24A2" w:rsidRPr="009B24A2">
        <w:rPr>
          <w:rFonts w:ascii="Times New Roman" w:hAnsi="Times New Roman" w:cs="Times New Roman"/>
          <w:sz w:val="24"/>
          <w:szCs w:val="24"/>
          <w:lang w:val="sr-Latn-CS"/>
        </w:rPr>
        <w:t>,</w:t>
      </w:r>
      <w:r w:rsidR="006578B7">
        <w:rPr>
          <w:rFonts w:ascii="Times New Roman" w:hAnsi="Times New Roman" w:cs="Times New Roman"/>
          <w:sz w:val="24"/>
          <w:szCs w:val="24"/>
          <w:lang w:val="sr-Latn-CS"/>
        </w:rPr>
        <w:t xml:space="preserve"> pozitivno utiče na motivaciju učenika i </w:t>
      </w:r>
      <w:r w:rsidR="009B24A2" w:rsidRPr="009B24A2">
        <w:rPr>
          <w:rFonts w:ascii="Times New Roman" w:hAnsi="Times New Roman" w:cs="Times New Roman"/>
          <w:sz w:val="24"/>
          <w:szCs w:val="24"/>
          <w:lang w:val="sr-Latn-CS"/>
        </w:rPr>
        <w:t>s</w:t>
      </w:r>
      <w:r w:rsidR="006578B7">
        <w:rPr>
          <w:rFonts w:ascii="Times New Roman" w:hAnsi="Times New Roman" w:cs="Times New Roman"/>
          <w:sz w:val="24"/>
          <w:szCs w:val="24"/>
          <w:lang w:val="sr-Latn-CS"/>
        </w:rPr>
        <w:t xml:space="preserve">timuliše ih za rad na času. </w:t>
      </w:r>
    </w:p>
    <w:p w:rsidR="0043292E" w:rsidRDefault="0043292E" w:rsidP="008722D0">
      <w:pPr>
        <w:rPr>
          <w:rFonts w:ascii="Times New Roman" w:hAnsi="Times New Roman" w:cs="Times New Roman"/>
          <w:sz w:val="24"/>
          <w:szCs w:val="24"/>
          <w:lang w:val="sr-Latn-CS"/>
        </w:rPr>
      </w:pPr>
    </w:p>
    <w:p w:rsidR="0043292E" w:rsidRDefault="0043292E" w:rsidP="008722D0">
      <w:pPr>
        <w:rPr>
          <w:rFonts w:ascii="Times New Roman" w:hAnsi="Times New Roman" w:cs="Times New Roman"/>
          <w:sz w:val="24"/>
          <w:szCs w:val="24"/>
          <w:lang w:val="sr-Latn-CS"/>
        </w:rPr>
      </w:pPr>
      <w:r>
        <w:rPr>
          <w:rFonts w:ascii="Times New Roman" w:hAnsi="Times New Roman" w:cs="Times New Roman"/>
          <w:sz w:val="24"/>
          <w:szCs w:val="24"/>
          <w:lang w:val="sr-Latn-CS"/>
        </w:rPr>
        <w:tab/>
        <w:t>2.4. Metode, tehnike i instrumenti istraživanja</w:t>
      </w:r>
    </w:p>
    <w:p w:rsidR="0043292E" w:rsidRDefault="0043292E" w:rsidP="008722D0">
      <w:pPr>
        <w:rPr>
          <w:rFonts w:ascii="Times New Roman" w:hAnsi="Times New Roman" w:cs="Times New Roman"/>
          <w:sz w:val="24"/>
          <w:szCs w:val="24"/>
          <w:lang w:val="sr-Latn-CS"/>
        </w:rPr>
      </w:pPr>
      <w:r>
        <w:rPr>
          <w:rFonts w:ascii="Times New Roman" w:hAnsi="Times New Roman" w:cs="Times New Roman"/>
          <w:sz w:val="24"/>
          <w:szCs w:val="24"/>
          <w:lang w:val="sr-Latn-CS"/>
        </w:rPr>
        <w:tab/>
      </w:r>
    </w:p>
    <w:p w:rsidR="0043292E" w:rsidRDefault="0043292E" w:rsidP="00756D64">
      <w:pPr>
        <w:jc w:val="both"/>
        <w:rPr>
          <w:rFonts w:ascii="Times New Roman" w:hAnsi="Times New Roman" w:cs="Times New Roman"/>
          <w:sz w:val="24"/>
          <w:szCs w:val="24"/>
          <w:shd w:val="clear" w:color="auto" w:fill="FFFFFF"/>
        </w:rPr>
      </w:pPr>
      <w:r>
        <w:rPr>
          <w:rFonts w:ascii="Times New Roman" w:hAnsi="Times New Roman" w:cs="Times New Roman"/>
          <w:sz w:val="24"/>
          <w:szCs w:val="24"/>
          <w:lang w:val="sr-Latn-CS"/>
        </w:rPr>
        <w:tab/>
      </w:r>
      <w:r w:rsidR="00670F20" w:rsidRPr="00670F20">
        <w:rPr>
          <w:rFonts w:ascii="Times New Roman" w:hAnsi="Times New Roman" w:cs="Times New Roman"/>
          <w:sz w:val="24"/>
          <w:szCs w:val="24"/>
          <w:shd w:val="clear" w:color="auto" w:fill="FFFFFF"/>
        </w:rPr>
        <w:t>U</w:t>
      </w:r>
      <w:r w:rsidR="00670F20">
        <w:rPr>
          <w:rFonts w:ascii="Times New Roman" w:hAnsi="Times New Roman" w:cs="Times New Roman"/>
          <w:sz w:val="24"/>
          <w:szCs w:val="24"/>
          <w:shd w:val="clear" w:color="auto" w:fill="FFFFFF"/>
        </w:rPr>
        <w:t xml:space="preserve"> prvom delu istraživanja</w:t>
      </w:r>
      <w:r w:rsidR="00670F20" w:rsidRPr="00670F20">
        <w:rPr>
          <w:rFonts w:ascii="Times New Roman" w:hAnsi="Times New Roman" w:cs="Times New Roman"/>
          <w:sz w:val="24"/>
          <w:szCs w:val="24"/>
          <w:shd w:val="clear" w:color="auto" w:fill="FFFFFF"/>
        </w:rPr>
        <w:t xml:space="preserve"> je primenjena </w:t>
      </w:r>
      <w:r w:rsidR="00670F20" w:rsidRPr="00116FF2">
        <w:rPr>
          <w:rFonts w:ascii="Times New Roman" w:hAnsi="Times New Roman" w:cs="Times New Roman"/>
          <w:i/>
          <w:sz w:val="24"/>
          <w:szCs w:val="24"/>
          <w:shd w:val="clear" w:color="auto" w:fill="FFFFFF"/>
        </w:rPr>
        <w:t>metoda teorijske analize</w:t>
      </w:r>
      <w:r w:rsidR="00116FF2">
        <w:rPr>
          <w:rFonts w:ascii="Times New Roman" w:hAnsi="Times New Roman" w:cs="Times New Roman"/>
          <w:i/>
          <w:sz w:val="24"/>
          <w:szCs w:val="24"/>
          <w:shd w:val="clear" w:color="auto" w:fill="FFFFFF"/>
        </w:rPr>
        <w:t xml:space="preserve"> </w:t>
      </w:r>
      <w:r w:rsidR="00774B34">
        <w:rPr>
          <w:rFonts w:ascii="Times New Roman" w:hAnsi="Times New Roman" w:cs="Times New Roman"/>
          <w:sz w:val="24"/>
          <w:szCs w:val="24"/>
          <w:shd w:val="clear" w:color="auto" w:fill="FFFFFF"/>
        </w:rPr>
        <w:t>(Banđur, Potkonjak, 2006:</w:t>
      </w:r>
      <w:r w:rsidR="00116FF2">
        <w:rPr>
          <w:rFonts w:ascii="Times New Roman" w:hAnsi="Times New Roman" w:cs="Times New Roman"/>
          <w:sz w:val="24"/>
          <w:szCs w:val="24"/>
          <w:shd w:val="clear" w:color="auto" w:fill="FFFFFF"/>
        </w:rPr>
        <w:t xml:space="preserve"> 35)</w:t>
      </w:r>
      <w:r w:rsidR="00670F20">
        <w:rPr>
          <w:rFonts w:ascii="Times New Roman" w:hAnsi="Times New Roman" w:cs="Times New Roman"/>
          <w:sz w:val="24"/>
          <w:szCs w:val="24"/>
          <w:shd w:val="clear" w:color="auto" w:fill="FFFFFF"/>
        </w:rPr>
        <w:t>.</w:t>
      </w:r>
      <w:r w:rsidR="007E716B">
        <w:rPr>
          <w:rFonts w:ascii="Times New Roman" w:hAnsi="Times New Roman" w:cs="Times New Roman"/>
          <w:sz w:val="24"/>
          <w:szCs w:val="24"/>
          <w:shd w:val="clear" w:color="auto" w:fill="FFFFFF"/>
        </w:rPr>
        <w:t xml:space="preserve"> Tehnikom analize sadržaja o</w:t>
      </w:r>
      <w:r w:rsidR="00116FF2">
        <w:rPr>
          <w:rFonts w:ascii="Times New Roman" w:hAnsi="Times New Roman" w:cs="Times New Roman"/>
          <w:sz w:val="24"/>
          <w:szCs w:val="24"/>
          <w:shd w:val="clear" w:color="auto" w:fill="FFFFFF"/>
        </w:rPr>
        <w:t>buhvaćena je relevantna naučna literatura u kojoj je Kaizen menadžment predstavljen kao filozofija kontinuiranog unapređenja i dat kritički osvrt na rezultate njegove primene.</w:t>
      </w:r>
      <w:r w:rsidR="007E716B">
        <w:rPr>
          <w:rFonts w:ascii="Times New Roman" w:hAnsi="Times New Roman" w:cs="Times New Roman"/>
          <w:sz w:val="24"/>
          <w:szCs w:val="24"/>
          <w:shd w:val="clear" w:color="auto" w:fill="FFFFFF"/>
        </w:rPr>
        <w:t xml:space="preserve"> Takođe, analizirane su i mogućnosti njegove primene u obrazovanju i dati primeri njegove realizacije.</w:t>
      </w:r>
    </w:p>
    <w:p w:rsidR="008F3025" w:rsidRDefault="00782E57" w:rsidP="00756D6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U drugom delu</w:t>
      </w:r>
      <w:r w:rsidR="008F3025">
        <w:rPr>
          <w:rFonts w:ascii="Times New Roman" w:hAnsi="Times New Roman" w:cs="Times New Roman"/>
          <w:sz w:val="24"/>
          <w:szCs w:val="24"/>
          <w:shd w:val="clear" w:color="auto" w:fill="FFFFFF"/>
        </w:rPr>
        <w:t xml:space="preserve">, sprovedeno je </w:t>
      </w:r>
      <w:r w:rsidR="008F3025" w:rsidRPr="00FE4DC1">
        <w:rPr>
          <w:rFonts w:ascii="Times New Roman" w:hAnsi="Times New Roman" w:cs="Times New Roman"/>
          <w:sz w:val="24"/>
          <w:szCs w:val="24"/>
          <w:shd w:val="clear" w:color="auto" w:fill="FFFFFF"/>
        </w:rPr>
        <w:t>akciono istraživanje</w:t>
      </w:r>
      <w:r w:rsidR="008F3025" w:rsidRPr="00FE4DC1">
        <w:rPr>
          <w:rStyle w:val="FootnoteReference"/>
          <w:rFonts w:ascii="Times New Roman" w:hAnsi="Times New Roman" w:cs="Times New Roman"/>
          <w:sz w:val="24"/>
          <w:szCs w:val="24"/>
          <w:shd w:val="clear" w:color="auto" w:fill="FFFFFF"/>
        </w:rPr>
        <w:footnoteReference w:id="2"/>
      </w:r>
      <w:r w:rsidR="008F3025">
        <w:rPr>
          <w:rFonts w:ascii="Times New Roman" w:hAnsi="Times New Roman" w:cs="Times New Roman"/>
          <w:sz w:val="24"/>
          <w:szCs w:val="24"/>
          <w:shd w:val="clear" w:color="auto" w:fill="FFFFFF"/>
        </w:rPr>
        <w:t xml:space="preserve"> u Osnovnoj školi </w:t>
      </w:r>
      <w:r w:rsidR="008F3025" w:rsidRPr="00D269C4">
        <w:rPr>
          <w:rFonts w:ascii="Times New Roman" w:hAnsi="Times New Roman" w:cs="Times New Roman"/>
          <w:i/>
          <w:sz w:val="24"/>
          <w:szCs w:val="24"/>
          <w:shd w:val="clear" w:color="auto" w:fill="FFFFFF"/>
        </w:rPr>
        <w:t>Miloš Crnjanski</w:t>
      </w:r>
      <w:r w:rsidR="008F3025">
        <w:rPr>
          <w:rFonts w:ascii="Times New Roman" w:hAnsi="Times New Roman" w:cs="Times New Roman"/>
          <w:sz w:val="24"/>
          <w:szCs w:val="24"/>
          <w:shd w:val="clear" w:color="auto" w:fill="FFFFFF"/>
        </w:rPr>
        <w:t xml:space="preserve"> u Novom Sadu.</w:t>
      </w:r>
      <w:r w:rsidR="00292A75">
        <w:rPr>
          <w:rFonts w:ascii="Times New Roman" w:hAnsi="Times New Roman" w:cs="Times New Roman"/>
          <w:sz w:val="24"/>
          <w:szCs w:val="24"/>
          <w:shd w:val="clear" w:color="auto" w:fill="FFFFFF"/>
        </w:rPr>
        <w:t xml:space="preserve"> </w:t>
      </w:r>
      <w:r w:rsidR="00292A75" w:rsidRPr="00292A75">
        <w:rPr>
          <w:rFonts w:ascii="Times New Roman" w:hAnsi="Times New Roman" w:cs="Times New Roman"/>
          <w:i/>
          <w:sz w:val="24"/>
          <w:szCs w:val="24"/>
          <w:shd w:val="clear" w:color="auto" w:fill="FFFFFF"/>
        </w:rPr>
        <w:t>Deskriptivnom metodom</w:t>
      </w:r>
      <w:r w:rsidR="00FE4DC1">
        <w:rPr>
          <w:rFonts w:ascii="Times New Roman" w:hAnsi="Times New Roman" w:cs="Times New Roman"/>
          <w:sz w:val="24"/>
          <w:szCs w:val="24"/>
          <w:shd w:val="clear" w:color="auto" w:fill="FFFFFF"/>
        </w:rPr>
        <w:t xml:space="preserve"> (Pejanović, Vujić, 2016:</w:t>
      </w:r>
      <w:r w:rsidR="00292A75">
        <w:rPr>
          <w:rFonts w:ascii="Times New Roman" w:hAnsi="Times New Roman" w:cs="Times New Roman"/>
          <w:sz w:val="24"/>
          <w:szCs w:val="24"/>
          <w:shd w:val="clear" w:color="auto" w:fill="FFFFFF"/>
        </w:rPr>
        <w:t xml:space="preserve"> 166) prikazani su rezultati ovog istraživanja. </w:t>
      </w:r>
      <w:r>
        <w:rPr>
          <w:rFonts w:ascii="Times New Roman" w:hAnsi="Times New Roman" w:cs="Times New Roman"/>
          <w:sz w:val="24"/>
          <w:szCs w:val="24"/>
          <w:shd w:val="clear" w:color="auto" w:fill="FFFFFF"/>
        </w:rPr>
        <w:t>Instrument ovog istraživanja predstavlja modifikovan obrazac pisanih predloga</w:t>
      </w:r>
      <w:r w:rsidR="003A122E">
        <w:rPr>
          <w:rFonts w:ascii="Times New Roman" w:hAnsi="Times New Roman" w:cs="Times New Roman"/>
          <w:sz w:val="24"/>
          <w:szCs w:val="24"/>
          <w:shd w:val="clear" w:color="auto" w:fill="FFFFFF"/>
        </w:rPr>
        <w:t xml:space="preserve"> (prilog 1)</w:t>
      </w:r>
      <w:r>
        <w:rPr>
          <w:rFonts w:ascii="Times New Roman" w:hAnsi="Times New Roman" w:cs="Times New Roman"/>
          <w:sz w:val="24"/>
          <w:szCs w:val="24"/>
          <w:shd w:val="clear" w:color="auto" w:fill="FFFFFF"/>
        </w:rPr>
        <w:t xml:space="preserve"> po uzoru na ind</w:t>
      </w:r>
      <w:r w:rsidR="0013584D">
        <w:rPr>
          <w:rFonts w:ascii="Times New Roman" w:hAnsi="Times New Roman" w:cs="Times New Roman"/>
          <w:sz w:val="24"/>
          <w:szCs w:val="24"/>
          <w:shd w:val="clear" w:color="auto" w:fill="FFFFFF"/>
        </w:rPr>
        <w:t>ividualno orijentisan Kaizen</w:t>
      </w:r>
      <w:r>
        <w:rPr>
          <w:rFonts w:ascii="Times New Roman" w:hAnsi="Times New Roman" w:cs="Times New Roman"/>
          <w:sz w:val="24"/>
          <w:szCs w:val="24"/>
          <w:shd w:val="clear" w:color="auto" w:fill="FFFFFF"/>
        </w:rPr>
        <w:t xml:space="preserve">. </w:t>
      </w:r>
      <w:r w:rsidR="00B53C8B">
        <w:rPr>
          <w:rFonts w:ascii="Times New Roman" w:hAnsi="Times New Roman" w:cs="Times New Roman"/>
          <w:sz w:val="24"/>
          <w:szCs w:val="24"/>
          <w:shd w:val="clear" w:color="auto" w:fill="FFFFFF"/>
        </w:rPr>
        <w:t>Učenici su svoje</w:t>
      </w:r>
      <w:r w:rsidR="00B55473">
        <w:rPr>
          <w:rFonts w:ascii="Times New Roman" w:hAnsi="Times New Roman" w:cs="Times New Roman"/>
          <w:sz w:val="24"/>
          <w:szCs w:val="24"/>
          <w:shd w:val="clear" w:color="auto" w:fill="FFFFFF"/>
        </w:rPr>
        <w:t xml:space="preserve"> predloge pisali u</w:t>
      </w:r>
      <w:r w:rsidR="006C2B00">
        <w:rPr>
          <w:rFonts w:ascii="Times New Roman" w:hAnsi="Times New Roman" w:cs="Times New Roman"/>
          <w:sz w:val="24"/>
          <w:szCs w:val="24"/>
          <w:shd w:val="clear" w:color="auto" w:fill="FFFFFF"/>
        </w:rPr>
        <w:t xml:space="preserve"> periodu od  27. </w:t>
      </w:r>
      <w:r w:rsidR="002875F8">
        <w:rPr>
          <w:rFonts w:ascii="Times New Roman" w:hAnsi="Times New Roman" w:cs="Times New Roman"/>
          <w:sz w:val="24"/>
          <w:szCs w:val="24"/>
          <w:shd w:val="clear" w:color="auto" w:fill="FFFFFF"/>
        </w:rPr>
        <w:t>3. 2017. do 14</w:t>
      </w:r>
      <w:r w:rsidR="006C2B00">
        <w:rPr>
          <w:rFonts w:ascii="Times New Roman" w:hAnsi="Times New Roman" w:cs="Times New Roman"/>
          <w:sz w:val="24"/>
          <w:szCs w:val="24"/>
          <w:shd w:val="clear" w:color="auto" w:fill="FFFFFF"/>
        </w:rPr>
        <w:t xml:space="preserve">. </w:t>
      </w:r>
      <w:r w:rsidR="00B53C8B">
        <w:rPr>
          <w:rFonts w:ascii="Times New Roman" w:hAnsi="Times New Roman" w:cs="Times New Roman"/>
          <w:sz w:val="24"/>
          <w:szCs w:val="24"/>
          <w:shd w:val="clear" w:color="auto" w:fill="FFFFFF"/>
        </w:rPr>
        <w:t>4. 2017. Prikupljeni predlozi su i</w:t>
      </w:r>
      <w:r w:rsidR="003A122E">
        <w:rPr>
          <w:rFonts w:ascii="Times New Roman" w:hAnsi="Times New Roman" w:cs="Times New Roman"/>
          <w:sz w:val="24"/>
          <w:szCs w:val="24"/>
          <w:shd w:val="clear" w:color="auto" w:fill="FFFFFF"/>
        </w:rPr>
        <w:t>zloženi,</w:t>
      </w:r>
      <w:r w:rsidR="00B53C8B">
        <w:rPr>
          <w:rFonts w:ascii="Times New Roman" w:hAnsi="Times New Roman" w:cs="Times New Roman"/>
          <w:sz w:val="24"/>
          <w:szCs w:val="24"/>
          <w:shd w:val="clear" w:color="auto" w:fill="FFFFFF"/>
        </w:rPr>
        <w:t xml:space="preserve"> pažljivo analizirani i klasifikovani prema određenim kriterijumima.</w:t>
      </w:r>
      <w:r w:rsidR="00FE2866">
        <w:rPr>
          <w:rFonts w:ascii="Times New Roman" w:hAnsi="Times New Roman" w:cs="Times New Roman"/>
          <w:sz w:val="24"/>
          <w:szCs w:val="24"/>
          <w:shd w:val="clear" w:color="auto" w:fill="FFFFFF"/>
        </w:rPr>
        <w:t xml:space="preserve"> Prema obimu (N=</w:t>
      </w:r>
      <w:r w:rsidR="00F571D9">
        <w:rPr>
          <w:rFonts w:ascii="Times New Roman" w:hAnsi="Times New Roman" w:cs="Times New Roman"/>
          <w:sz w:val="24"/>
          <w:szCs w:val="24"/>
          <w:shd w:val="clear" w:color="auto" w:fill="FFFFFF"/>
        </w:rPr>
        <w:t>27</w:t>
      </w:r>
      <w:r w:rsidR="003A122E">
        <w:rPr>
          <w:rFonts w:ascii="Times New Roman" w:hAnsi="Times New Roman" w:cs="Times New Roman"/>
          <w:sz w:val="24"/>
          <w:szCs w:val="24"/>
          <w:shd w:val="clear" w:color="auto" w:fill="FFFFFF"/>
        </w:rPr>
        <w:t>) reč je o malom, odnosno mikro istraživanju.</w:t>
      </w:r>
    </w:p>
    <w:p w:rsidR="000F6423" w:rsidRDefault="000F6423" w:rsidP="008722D0">
      <w:pPr>
        <w:rPr>
          <w:rFonts w:ascii="Times New Roman" w:hAnsi="Times New Roman" w:cs="Times New Roman"/>
          <w:sz w:val="24"/>
          <w:szCs w:val="24"/>
          <w:lang w:val="sr-Latn-CS"/>
        </w:rPr>
      </w:pPr>
    </w:p>
    <w:p w:rsidR="006A2E83" w:rsidRDefault="006A2E83">
      <w:pPr>
        <w:rPr>
          <w:rFonts w:ascii="Times New Roman" w:hAnsi="Times New Roman" w:cs="Times New Roman"/>
          <w:sz w:val="28"/>
          <w:szCs w:val="28"/>
          <w:lang w:val="sr-Latn-CS"/>
        </w:rPr>
      </w:pPr>
      <w:r>
        <w:rPr>
          <w:rFonts w:ascii="Times New Roman" w:hAnsi="Times New Roman" w:cs="Times New Roman"/>
          <w:sz w:val="28"/>
          <w:szCs w:val="28"/>
          <w:lang w:val="sr-Latn-CS"/>
        </w:rPr>
        <w:br w:type="page"/>
      </w:r>
    </w:p>
    <w:p w:rsidR="000F6423" w:rsidRPr="000F6423" w:rsidRDefault="000F6423" w:rsidP="008722D0">
      <w:pPr>
        <w:rPr>
          <w:rFonts w:ascii="Times New Roman" w:hAnsi="Times New Roman" w:cs="Times New Roman"/>
          <w:sz w:val="28"/>
          <w:szCs w:val="28"/>
          <w:lang w:val="sr-Latn-CS"/>
        </w:rPr>
      </w:pPr>
      <w:r w:rsidRPr="000F6423">
        <w:rPr>
          <w:rFonts w:ascii="Times New Roman" w:hAnsi="Times New Roman" w:cs="Times New Roman"/>
          <w:sz w:val="28"/>
          <w:szCs w:val="28"/>
          <w:lang w:val="sr-Latn-CS"/>
        </w:rPr>
        <w:lastRenderedPageBreak/>
        <w:t>3. Kaizen koncept</w:t>
      </w:r>
    </w:p>
    <w:p w:rsidR="000B0408" w:rsidRDefault="000B0408" w:rsidP="008722D0">
      <w:pPr>
        <w:rPr>
          <w:rFonts w:ascii="Times New Roman" w:hAnsi="Times New Roman" w:cs="Times New Roman"/>
          <w:sz w:val="24"/>
          <w:szCs w:val="24"/>
          <w:lang w:val="sr-Latn-CS"/>
        </w:rPr>
      </w:pPr>
    </w:p>
    <w:p w:rsidR="000F6423" w:rsidRDefault="000F6423" w:rsidP="008722D0">
      <w:pPr>
        <w:rPr>
          <w:rFonts w:ascii="Times New Roman" w:hAnsi="Times New Roman" w:cs="Times New Roman"/>
          <w:sz w:val="24"/>
          <w:szCs w:val="24"/>
          <w:lang w:val="sr-Latn-CS"/>
        </w:rPr>
      </w:pPr>
      <w:r>
        <w:rPr>
          <w:rFonts w:ascii="Times New Roman" w:hAnsi="Times New Roman" w:cs="Times New Roman"/>
          <w:sz w:val="24"/>
          <w:szCs w:val="24"/>
          <w:lang w:val="sr-Latn-CS"/>
        </w:rPr>
        <w:tab/>
        <w:t xml:space="preserve">3.1. Teorijsko određenje </w:t>
      </w:r>
      <w:r w:rsidR="00771823">
        <w:rPr>
          <w:rFonts w:ascii="Times New Roman" w:hAnsi="Times New Roman" w:cs="Times New Roman"/>
          <w:sz w:val="24"/>
          <w:szCs w:val="24"/>
          <w:lang w:val="sr-Latn-CS"/>
        </w:rPr>
        <w:t>Kaizena</w:t>
      </w:r>
    </w:p>
    <w:p w:rsidR="000F6423" w:rsidRDefault="000F6423" w:rsidP="008722D0">
      <w:pPr>
        <w:rPr>
          <w:rFonts w:ascii="Times New Roman" w:hAnsi="Times New Roman" w:cs="Times New Roman"/>
          <w:sz w:val="24"/>
          <w:szCs w:val="24"/>
          <w:lang w:val="sr-Latn-CS"/>
        </w:rPr>
      </w:pPr>
    </w:p>
    <w:p w:rsidR="000F6423" w:rsidRPr="009D453F" w:rsidRDefault="000F6423" w:rsidP="00756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ab/>
        <w:t>Često se Kaizen menadžment posmatra iz različitih uglova i tumači na ra</w:t>
      </w:r>
      <w:r w:rsidR="00485944">
        <w:rPr>
          <w:rFonts w:ascii="Times New Roman" w:hAnsi="Times New Roman" w:cs="Times New Roman"/>
          <w:sz w:val="24"/>
          <w:szCs w:val="24"/>
          <w:lang w:val="sr-Latn-CS"/>
        </w:rPr>
        <w:t xml:space="preserve">zličite načine. </w:t>
      </w:r>
      <w:r w:rsidR="00486FA7">
        <w:rPr>
          <w:rFonts w:ascii="Times New Roman" w:hAnsi="Times New Roman" w:cs="Times New Roman"/>
          <w:sz w:val="24"/>
          <w:szCs w:val="24"/>
          <w:lang w:val="sr-Latn-CS"/>
        </w:rPr>
        <w:t>Tako</w:t>
      </w:r>
      <w:r w:rsidR="00FD74F4">
        <w:rPr>
          <w:rFonts w:ascii="Times New Roman" w:hAnsi="Times New Roman" w:cs="Times New Roman"/>
          <w:sz w:val="24"/>
          <w:szCs w:val="24"/>
          <w:lang w:val="sr-Latn-CS"/>
        </w:rPr>
        <w:t>,</w:t>
      </w:r>
      <w:r w:rsidR="00486FA7">
        <w:rPr>
          <w:rFonts w:ascii="Times New Roman" w:hAnsi="Times New Roman" w:cs="Times New Roman"/>
          <w:sz w:val="24"/>
          <w:szCs w:val="24"/>
          <w:lang w:val="sr-Latn-CS"/>
        </w:rPr>
        <w:t xml:space="preserve"> na primer, Božidar Leković u svojoj knjizi </w:t>
      </w:r>
      <w:r w:rsidR="00486FA7">
        <w:rPr>
          <w:rFonts w:ascii="Times New Roman" w:hAnsi="Times New Roman" w:cs="Times New Roman"/>
          <w:i/>
          <w:sz w:val="24"/>
          <w:szCs w:val="24"/>
          <w:lang w:val="sr-Latn-CS"/>
        </w:rPr>
        <w:t>Principi menadžmenta</w:t>
      </w:r>
      <w:r w:rsidR="00486FA7">
        <w:rPr>
          <w:rFonts w:ascii="Times New Roman" w:hAnsi="Times New Roman" w:cs="Times New Roman"/>
          <w:sz w:val="24"/>
          <w:szCs w:val="24"/>
          <w:lang w:val="sr-Latn-CS"/>
        </w:rPr>
        <w:t xml:space="preserve"> Kaizen prepoznaje kao tehniku u okviru TQM-a (Total Quality Management). Ostale tehnike koje navodi u okviru TQM-a jesu: </w:t>
      </w:r>
      <w:r w:rsidR="00486FA7">
        <w:rPr>
          <w:rFonts w:ascii="Times New Roman" w:hAnsi="Times New Roman" w:cs="Times New Roman"/>
          <w:i/>
          <w:sz w:val="24"/>
          <w:szCs w:val="24"/>
          <w:lang w:val="sr-Latn-CS"/>
        </w:rPr>
        <w:t xml:space="preserve">krug kvaliteta, benčmarking, six sigma </w:t>
      </w:r>
      <w:r w:rsidR="00486FA7">
        <w:rPr>
          <w:rFonts w:ascii="Times New Roman" w:hAnsi="Times New Roman" w:cs="Times New Roman"/>
          <w:sz w:val="24"/>
          <w:szCs w:val="24"/>
          <w:lang w:val="sr-Latn-CS"/>
        </w:rPr>
        <w:t>i</w:t>
      </w:r>
      <w:r w:rsidR="00486FA7">
        <w:rPr>
          <w:rFonts w:ascii="Times New Roman" w:hAnsi="Times New Roman" w:cs="Times New Roman"/>
          <w:i/>
          <w:sz w:val="24"/>
          <w:szCs w:val="24"/>
          <w:lang w:val="sr-Latn-CS"/>
        </w:rPr>
        <w:t xml:space="preserve"> smanjenje vremenskog ciklusa </w:t>
      </w:r>
      <w:r w:rsidR="00A513DA">
        <w:rPr>
          <w:rFonts w:ascii="Times New Roman" w:hAnsi="Times New Roman" w:cs="Times New Roman"/>
          <w:sz w:val="24"/>
          <w:szCs w:val="24"/>
          <w:lang w:val="sr-Latn-CS"/>
        </w:rPr>
        <w:t>(Leković, 2015:</w:t>
      </w:r>
      <w:r w:rsidR="00CA50F5">
        <w:rPr>
          <w:rFonts w:ascii="Times New Roman" w:hAnsi="Times New Roman" w:cs="Times New Roman"/>
          <w:sz w:val="24"/>
          <w:szCs w:val="24"/>
          <w:lang w:val="sr-Latn-CS"/>
        </w:rPr>
        <w:t xml:space="preserve"> 334). Shvatanje Kaizena kao tehnike</w:t>
      </w:r>
      <w:r w:rsidR="009D453F">
        <w:rPr>
          <w:rFonts w:ascii="Times New Roman" w:hAnsi="Times New Roman" w:cs="Times New Roman"/>
          <w:sz w:val="24"/>
          <w:szCs w:val="24"/>
          <w:lang w:val="sr-Latn-CS"/>
        </w:rPr>
        <w:t xml:space="preserve"> u okviru TQM-a</w:t>
      </w:r>
      <w:r w:rsidR="00CA50F5">
        <w:rPr>
          <w:rFonts w:ascii="Times New Roman" w:hAnsi="Times New Roman" w:cs="Times New Roman"/>
          <w:sz w:val="24"/>
          <w:szCs w:val="24"/>
          <w:lang w:val="sr-Latn-CS"/>
        </w:rPr>
        <w:t xml:space="preserve"> mož</w:t>
      </w:r>
      <w:r w:rsidR="009D453F">
        <w:rPr>
          <w:rFonts w:ascii="Times New Roman" w:hAnsi="Times New Roman" w:cs="Times New Roman"/>
          <w:sz w:val="24"/>
          <w:szCs w:val="24"/>
          <w:lang w:val="sr-Latn-CS"/>
        </w:rPr>
        <w:t>e biti razlog doslovnog</w:t>
      </w:r>
      <w:r w:rsidR="00CA50F5">
        <w:rPr>
          <w:rFonts w:ascii="Times New Roman" w:hAnsi="Times New Roman" w:cs="Times New Roman"/>
          <w:sz w:val="24"/>
          <w:szCs w:val="24"/>
          <w:lang w:val="sr-Latn-CS"/>
        </w:rPr>
        <w:t xml:space="preserve"> </w:t>
      </w:r>
      <w:r w:rsidR="003F5B71">
        <w:rPr>
          <w:rFonts w:ascii="Times New Roman" w:hAnsi="Times New Roman" w:cs="Times New Roman"/>
          <w:sz w:val="24"/>
          <w:szCs w:val="24"/>
          <w:lang w:val="sr-Latn-CS"/>
        </w:rPr>
        <w:t>prevoda termina K</w:t>
      </w:r>
      <w:r w:rsidR="00CA50F5">
        <w:rPr>
          <w:rFonts w:ascii="Times New Roman" w:hAnsi="Times New Roman" w:cs="Times New Roman"/>
          <w:sz w:val="24"/>
          <w:szCs w:val="24"/>
          <w:lang w:val="sr-Latn-CS"/>
        </w:rPr>
        <w:t xml:space="preserve">aizen koji se sastoji od  </w:t>
      </w:r>
      <w:r w:rsidR="00CA50F5" w:rsidRPr="009D453F">
        <w:rPr>
          <w:rFonts w:ascii="Times New Roman" w:hAnsi="Times New Roman" w:cs="Times New Roman"/>
          <w:i/>
          <w:sz w:val="24"/>
          <w:szCs w:val="24"/>
          <w:lang w:val="sr-Latn-CS"/>
        </w:rPr>
        <w:t>dva ideograma koji označavaju</w:t>
      </w:r>
      <w:r w:rsidR="00CA50F5" w:rsidRPr="00CA50F5">
        <w:rPr>
          <w:rFonts w:ascii="Times New Roman" w:hAnsi="Times New Roman" w:cs="Times New Roman"/>
          <w:sz w:val="24"/>
          <w:szCs w:val="24"/>
          <w:lang w:val="sr-Latn-CS"/>
        </w:rPr>
        <w:t xml:space="preserve">: </w:t>
      </w:r>
      <w:r w:rsidR="00CA50F5" w:rsidRPr="00CA50F5">
        <w:rPr>
          <w:rFonts w:ascii="MS Gothic" w:eastAsia="MS Gothic" w:hAnsi="MS Gothic" w:cs="MS Gothic" w:hint="eastAsia"/>
          <w:sz w:val="24"/>
          <w:szCs w:val="24"/>
          <w:lang w:val="sr-Latn-CS"/>
        </w:rPr>
        <w:t>改</w:t>
      </w:r>
      <w:r w:rsidR="009D453F">
        <w:rPr>
          <w:rFonts w:ascii="Times New Roman" w:hAnsi="Times New Roman" w:cs="Times New Roman"/>
          <w:sz w:val="24"/>
          <w:szCs w:val="24"/>
          <w:lang w:val="sr-Latn-CS"/>
        </w:rPr>
        <w:t xml:space="preserve"> (</w:t>
      </w:r>
      <w:r w:rsidR="009D453F" w:rsidRPr="009D453F">
        <w:rPr>
          <w:rFonts w:ascii="Times New Roman" w:hAnsi="Times New Roman" w:cs="Times New Roman"/>
          <w:i/>
          <w:sz w:val="24"/>
          <w:szCs w:val="24"/>
          <w:lang w:val="sr-Latn-CS"/>
        </w:rPr>
        <w:t>kai</w:t>
      </w:r>
      <w:r w:rsidR="009D453F">
        <w:rPr>
          <w:rFonts w:ascii="Times New Roman" w:hAnsi="Times New Roman" w:cs="Times New Roman"/>
          <w:sz w:val="24"/>
          <w:szCs w:val="24"/>
          <w:lang w:val="sr-Latn-CS"/>
        </w:rPr>
        <w:t xml:space="preserve">) — </w:t>
      </w:r>
      <w:r w:rsidR="009D453F" w:rsidRPr="009D453F">
        <w:rPr>
          <w:rFonts w:ascii="Times New Roman" w:hAnsi="Times New Roman" w:cs="Times New Roman"/>
          <w:i/>
          <w:sz w:val="24"/>
          <w:szCs w:val="24"/>
          <w:lang w:val="sr-Latn-CS"/>
        </w:rPr>
        <w:t>napredak</w:t>
      </w:r>
      <w:r w:rsidR="009D453F">
        <w:rPr>
          <w:rFonts w:ascii="Times New Roman" w:hAnsi="Times New Roman" w:cs="Times New Roman"/>
          <w:sz w:val="24"/>
          <w:szCs w:val="24"/>
          <w:lang w:val="sr-Latn-CS"/>
        </w:rPr>
        <w:t xml:space="preserve"> </w:t>
      </w:r>
      <w:r w:rsidR="00CA50F5" w:rsidRPr="00CA50F5">
        <w:rPr>
          <w:rFonts w:ascii="Times New Roman" w:hAnsi="Times New Roman" w:cs="Times New Roman"/>
          <w:sz w:val="24"/>
          <w:szCs w:val="24"/>
          <w:lang w:val="sr-Latn-CS"/>
        </w:rPr>
        <w:t xml:space="preserve">;  </w:t>
      </w:r>
      <w:r w:rsidR="00CA50F5" w:rsidRPr="00CA50F5">
        <w:rPr>
          <w:rFonts w:ascii="MS Gothic" w:eastAsia="MS Gothic" w:hAnsi="MS Gothic" w:cs="MS Gothic" w:hint="eastAsia"/>
          <w:sz w:val="24"/>
          <w:szCs w:val="24"/>
          <w:lang w:val="sr-Latn-CS"/>
        </w:rPr>
        <w:t>善</w:t>
      </w:r>
      <w:r w:rsidR="00CA50F5" w:rsidRPr="00CA50F5">
        <w:rPr>
          <w:rFonts w:ascii="Times New Roman" w:hAnsi="Times New Roman" w:cs="Times New Roman"/>
          <w:sz w:val="24"/>
          <w:szCs w:val="24"/>
          <w:lang w:val="sr-Latn-CS"/>
        </w:rPr>
        <w:t xml:space="preserve"> (</w:t>
      </w:r>
      <w:r w:rsidR="00CA50F5" w:rsidRPr="009D453F">
        <w:rPr>
          <w:rFonts w:ascii="Times New Roman" w:hAnsi="Times New Roman" w:cs="Times New Roman"/>
          <w:i/>
          <w:sz w:val="24"/>
          <w:szCs w:val="24"/>
          <w:lang w:val="sr-Latn-CS"/>
        </w:rPr>
        <w:t>zen</w:t>
      </w:r>
      <w:r w:rsidR="00CA50F5" w:rsidRPr="00CA50F5">
        <w:rPr>
          <w:rFonts w:ascii="Times New Roman" w:hAnsi="Times New Roman" w:cs="Times New Roman"/>
          <w:sz w:val="24"/>
          <w:szCs w:val="24"/>
          <w:lang w:val="sr-Latn-CS"/>
        </w:rPr>
        <w:t xml:space="preserve">) — </w:t>
      </w:r>
      <w:r w:rsidR="009D453F">
        <w:rPr>
          <w:rFonts w:ascii="Times New Roman" w:hAnsi="Times New Roman" w:cs="Times New Roman"/>
          <w:i/>
          <w:sz w:val="24"/>
          <w:szCs w:val="24"/>
          <w:lang w:val="sr-Latn-CS"/>
        </w:rPr>
        <w:t xml:space="preserve">dobro </w:t>
      </w:r>
      <w:r w:rsidR="00A513DA">
        <w:rPr>
          <w:rFonts w:ascii="Times New Roman" w:hAnsi="Times New Roman" w:cs="Times New Roman"/>
          <w:sz w:val="24"/>
          <w:szCs w:val="24"/>
          <w:lang w:val="sr-Latn-CS"/>
        </w:rPr>
        <w:t>(Rašković, 2016:</w:t>
      </w:r>
      <w:r w:rsidR="009D453F">
        <w:rPr>
          <w:rFonts w:ascii="Times New Roman" w:hAnsi="Times New Roman" w:cs="Times New Roman"/>
          <w:sz w:val="24"/>
          <w:szCs w:val="24"/>
          <w:lang w:val="sr-Latn-CS"/>
        </w:rPr>
        <w:t xml:space="preserve"> 48), odnosno shvatanja Kaizena u užem smislu tj. kao </w:t>
      </w:r>
      <w:r w:rsidR="009D453F" w:rsidRPr="009D453F">
        <w:rPr>
          <w:rFonts w:ascii="Times New Roman" w:hAnsi="Times New Roman" w:cs="Times New Roman"/>
          <w:i/>
          <w:sz w:val="24"/>
          <w:szCs w:val="24"/>
          <w:lang w:val="sr-Latn-CS"/>
        </w:rPr>
        <w:t>implementaciju velikog broja malih, inkrementalnih unapređenja u svim područjima organizacije na tekućoj osnovi</w:t>
      </w:r>
      <w:r w:rsidR="00A513DA">
        <w:rPr>
          <w:rFonts w:ascii="Times New Roman" w:hAnsi="Times New Roman" w:cs="Times New Roman"/>
          <w:sz w:val="24"/>
          <w:szCs w:val="24"/>
          <w:lang w:val="sr-Latn-CS"/>
        </w:rPr>
        <w:t xml:space="preserve"> (Leković, 2015:</w:t>
      </w:r>
      <w:r w:rsidR="009D453F">
        <w:rPr>
          <w:rFonts w:ascii="Times New Roman" w:hAnsi="Times New Roman" w:cs="Times New Roman"/>
          <w:sz w:val="24"/>
          <w:szCs w:val="24"/>
          <w:lang w:val="sr-Latn-CS"/>
        </w:rPr>
        <w:t xml:space="preserve"> 334).</w:t>
      </w:r>
    </w:p>
    <w:p w:rsidR="00C07204" w:rsidRPr="00823208" w:rsidRDefault="003F5B71" w:rsidP="00756D64">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U</w:t>
      </w:r>
      <w:r w:rsidR="002751C6">
        <w:rPr>
          <w:rFonts w:ascii="Times New Roman" w:hAnsi="Times New Roman" w:cs="Times New Roman"/>
          <w:sz w:val="24"/>
          <w:szCs w:val="24"/>
          <w:lang w:val="sr-Latn-CS"/>
        </w:rPr>
        <w:t xml:space="preserve"> naučno-istraživačkom</w:t>
      </w:r>
      <w:r>
        <w:rPr>
          <w:rFonts w:ascii="Times New Roman" w:hAnsi="Times New Roman" w:cs="Times New Roman"/>
          <w:sz w:val="24"/>
          <w:szCs w:val="24"/>
          <w:lang w:val="sr-Latn-CS"/>
        </w:rPr>
        <w:t xml:space="preserve"> radu </w:t>
      </w:r>
      <w:r>
        <w:rPr>
          <w:rFonts w:ascii="Times New Roman" w:hAnsi="Times New Roman" w:cs="Times New Roman"/>
          <w:i/>
          <w:sz w:val="24"/>
          <w:szCs w:val="24"/>
          <w:lang w:val="sr-Latn-CS"/>
        </w:rPr>
        <w:t>Lean menadžment u neproizvodnoj organizaciji</w:t>
      </w:r>
      <w:r w:rsidR="002D77E8">
        <w:rPr>
          <w:rFonts w:ascii="Times New Roman" w:hAnsi="Times New Roman" w:cs="Times New Roman"/>
          <w:i/>
          <w:sz w:val="24"/>
          <w:szCs w:val="24"/>
          <w:lang w:val="sr-Latn-CS"/>
        </w:rPr>
        <w:t xml:space="preserve"> </w:t>
      </w:r>
      <w:r w:rsidR="002D77E8">
        <w:rPr>
          <w:rFonts w:ascii="Times New Roman" w:hAnsi="Times New Roman" w:cs="Times New Roman"/>
          <w:sz w:val="24"/>
          <w:szCs w:val="24"/>
          <w:lang w:val="sr-Latn-CS"/>
        </w:rPr>
        <w:t xml:space="preserve">Mladena Žvorca, Kaizen se definiše kao </w:t>
      </w:r>
      <w:r w:rsidR="002D77E8" w:rsidRPr="002D77E8">
        <w:rPr>
          <w:rFonts w:ascii="Times New Roman" w:hAnsi="Times New Roman" w:cs="Times New Roman"/>
          <w:i/>
          <w:sz w:val="24"/>
          <w:szCs w:val="24"/>
          <w:lang w:val="sr-Latn-CS"/>
        </w:rPr>
        <w:t>alat Lean sustava</w:t>
      </w:r>
      <w:r w:rsidR="002D77E8">
        <w:rPr>
          <w:rFonts w:ascii="Times New Roman" w:hAnsi="Times New Roman" w:cs="Times New Roman"/>
          <w:i/>
          <w:sz w:val="24"/>
          <w:szCs w:val="24"/>
          <w:lang w:val="sr-Latn-CS"/>
        </w:rPr>
        <w:t xml:space="preserve"> </w:t>
      </w:r>
      <w:r w:rsidR="007A530F">
        <w:rPr>
          <w:rFonts w:ascii="Times New Roman" w:hAnsi="Times New Roman" w:cs="Times New Roman"/>
          <w:sz w:val="24"/>
          <w:szCs w:val="24"/>
          <w:lang w:val="sr-Latn-CS"/>
        </w:rPr>
        <w:t>(Žvorc, 2013:</w:t>
      </w:r>
      <w:r w:rsidR="00805035">
        <w:rPr>
          <w:rFonts w:ascii="Times New Roman" w:hAnsi="Times New Roman" w:cs="Times New Roman"/>
          <w:sz w:val="24"/>
          <w:szCs w:val="24"/>
          <w:lang w:val="sr-Latn-CS"/>
        </w:rPr>
        <w:t xml:space="preserve"> 700). Sličnu</w:t>
      </w:r>
      <w:r w:rsidR="002D77E8">
        <w:rPr>
          <w:rFonts w:ascii="Times New Roman" w:hAnsi="Times New Roman" w:cs="Times New Roman"/>
          <w:sz w:val="24"/>
          <w:szCs w:val="24"/>
          <w:lang w:val="sr-Latn-CS"/>
        </w:rPr>
        <w:t xml:space="preserve"> podelu u svojoj doktorskoj disertaciji </w:t>
      </w:r>
      <w:r w:rsidR="002D77E8" w:rsidRPr="002751C6">
        <w:rPr>
          <w:rFonts w:ascii="Times New Roman" w:hAnsi="Times New Roman" w:cs="Times New Roman"/>
          <w:i/>
          <w:sz w:val="24"/>
          <w:szCs w:val="24"/>
          <w:lang w:val="sr-Latn-CS"/>
        </w:rPr>
        <w:t>Obračun troškova po aktivnostima baziranim na vremenu – instrument integrisanog upravljanja lean poslovnim procesima</w:t>
      </w:r>
      <w:r w:rsidR="00805035">
        <w:rPr>
          <w:rFonts w:ascii="Times New Roman" w:hAnsi="Times New Roman" w:cs="Times New Roman"/>
          <w:sz w:val="24"/>
          <w:szCs w:val="24"/>
          <w:lang w:val="sr-Latn-CS"/>
        </w:rPr>
        <w:t xml:space="preserve"> predlaže i Mirjana Todorovi</w:t>
      </w:r>
      <w:r w:rsidR="002D77E8">
        <w:rPr>
          <w:rFonts w:ascii="Times New Roman" w:hAnsi="Times New Roman" w:cs="Times New Roman"/>
          <w:sz w:val="24"/>
          <w:szCs w:val="24"/>
          <w:lang w:val="sr-Latn-CS"/>
        </w:rPr>
        <w:t>ć</w:t>
      </w:r>
      <w:r w:rsidR="002751C6">
        <w:rPr>
          <w:rFonts w:ascii="Times New Roman" w:hAnsi="Times New Roman" w:cs="Times New Roman"/>
          <w:sz w:val="24"/>
          <w:szCs w:val="24"/>
          <w:lang w:val="sr-Latn-CS"/>
        </w:rPr>
        <w:t xml:space="preserve">. Razlog da Kaizen definiše samo kao </w:t>
      </w:r>
      <w:r w:rsidR="002751C6">
        <w:rPr>
          <w:rFonts w:ascii="Times New Roman" w:hAnsi="Times New Roman" w:cs="Times New Roman"/>
          <w:i/>
          <w:sz w:val="24"/>
          <w:szCs w:val="24"/>
          <w:lang w:val="sr-Latn-CS"/>
        </w:rPr>
        <w:t xml:space="preserve">jednu od lean tehnika </w:t>
      </w:r>
      <w:r w:rsidR="002751C6">
        <w:rPr>
          <w:rFonts w:ascii="Times New Roman" w:hAnsi="Times New Roman" w:cs="Times New Roman"/>
          <w:sz w:val="24"/>
          <w:szCs w:val="24"/>
          <w:lang w:val="sr-Latn-CS"/>
        </w:rPr>
        <w:t xml:space="preserve">Mirjana vidi u tome što </w:t>
      </w:r>
      <w:r w:rsidR="002751C6">
        <w:rPr>
          <w:rFonts w:ascii="Times New Roman" w:hAnsi="Times New Roman" w:cs="Times New Roman"/>
          <w:i/>
          <w:sz w:val="24"/>
          <w:szCs w:val="24"/>
          <w:lang w:val="sr-Latn-CS"/>
        </w:rPr>
        <w:t>su tehnike Kaizen koncepta primarno usmerene na redukciju troškova u fazi proizvodnje</w:t>
      </w:r>
      <w:r w:rsidR="002751C6">
        <w:rPr>
          <w:rFonts w:ascii="Times New Roman" w:hAnsi="Times New Roman" w:cs="Times New Roman"/>
          <w:sz w:val="24"/>
          <w:szCs w:val="24"/>
          <w:lang w:val="sr-Latn-CS"/>
        </w:rPr>
        <w:t xml:space="preserve"> </w:t>
      </w:r>
      <w:r w:rsidR="0052110D">
        <w:rPr>
          <w:rFonts w:ascii="Times New Roman" w:hAnsi="Times New Roman" w:cs="Times New Roman"/>
          <w:sz w:val="24"/>
          <w:szCs w:val="24"/>
          <w:lang w:val="sr-Latn-CS"/>
        </w:rPr>
        <w:t xml:space="preserve">dok Lean tehnike zauzimaju širi spektar, odnosno, </w:t>
      </w:r>
      <w:r w:rsidR="00B96D66">
        <w:rPr>
          <w:rFonts w:ascii="Times New Roman" w:hAnsi="Times New Roman" w:cs="Times New Roman"/>
          <w:i/>
          <w:sz w:val="24"/>
          <w:szCs w:val="24"/>
          <w:lang w:val="sr-Latn-CS"/>
        </w:rPr>
        <w:t>usmerene</w:t>
      </w:r>
      <w:r w:rsidR="0052110D" w:rsidRPr="0052110D">
        <w:rPr>
          <w:rFonts w:ascii="Times New Roman" w:hAnsi="Times New Roman" w:cs="Times New Roman"/>
          <w:i/>
          <w:sz w:val="24"/>
          <w:szCs w:val="24"/>
          <w:lang w:val="sr-Latn-CS"/>
        </w:rPr>
        <w:t xml:space="preserve"> su</w:t>
      </w:r>
      <w:r w:rsidR="0052110D">
        <w:rPr>
          <w:rFonts w:ascii="Times New Roman" w:hAnsi="Times New Roman" w:cs="Times New Roman"/>
          <w:i/>
          <w:sz w:val="24"/>
          <w:szCs w:val="24"/>
          <w:lang w:val="sr-Latn-CS"/>
        </w:rPr>
        <w:t xml:space="preserve"> ne samo na redukciju troškova, već pre svega na eleminisanje nepotrebnih trošenja, skraćenje vremena realizacije aktivnosti i obezbeđenje kvaliteta gotovih proizvoda i usluga, odnosno kontinuirano unapređenje procesa </w:t>
      </w:r>
      <w:r w:rsidR="0052110D">
        <w:rPr>
          <w:rFonts w:ascii="Times New Roman" w:hAnsi="Times New Roman" w:cs="Times New Roman"/>
          <w:sz w:val="24"/>
          <w:szCs w:val="24"/>
          <w:lang w:val="sr-Latn-CS"/>
        </w:rPr>
        <w:t>(Todorović, 2011</w:t>
      </w:r>
      <w:r w:rsidR="005D3A18">
        <w:rPr>
          <w:rFonts w:ascii="Times New Roman" w:hAnsi="Times New Roman" w:cs="Times New Roman"/>
          <w:sz w:val="24"/>
          <w:szCs w:val="24"/>
          <w:lang w:val="sr-Latn-CS"/>
        </w:rPr>
        <w:t>:</w:t>
      </w:r>
      <w:r w:rsidR="00C07204">
        <w:rPr>
          <w:rFonts w:ascii="Times New Roman" w:hAnsi="Times New Roman" w:cs="Times New Roman"/>
          <w:sz w:val="24"/>
          <w:szCs w:val="24"/>
          <w:lang w:val="sr-Latn-CS"/>
        </w:rPr>
        <w:t xml:space="preserve"> 21-22). </w:t>
      </w:r>
      <w:r w:rsidR="00347E0C" w:rsidRPr="00823208">
        <w:rPr>
          <w:rFonts w:ascii="Times New Roman" w:hAnsi="Times New Roman" w:cs="Times New Roman"/>
          <w:sz w:val="24"/>
          <w:szCs w:val="24"/>
          <w:lang w:val="sr-Latn-CS"/>
        </w:rPr>
        <w:t xml:space="preserve">Međutim, da je ovakvo definisanje Kaizena previše usko, najbolje ilustruje primer skraćivanja vremena čekanja potrošača pri telefoniranju, koji je primenjen u poslovnici jedne velike banke kao deo SKK-a (sveobuhvatna kontrola kvaliteta) usmerenog ka kupcima. </w:t>
      </w:r>
      <w:r w:rsidR="0046182C" w:rsidRPr="00823208">
        <w:rPr>
          <w:rFonts w:ascii="Times New Roman" w:hAnsi="Times New Roman" w:cs="Times New Roman"/>
          <w:i/>
          <w:sz w:val="24"/>
          <w:szCs w:val="24"/>
          <w:lang w:val="sr-Latn-CS"/>
        </w:rPr>
        <w:t xml:space="preserve">Japanske kompanije su, primenom SKK koncepta, izgradile sistem dizajniranja, razvoja, proizvodnje i servisiranja proizvoda s konačnim ciljem zadovoljenja potrošača </w:t>
      </w:r>
      <w:r w:rsidR="004F6442">
        <w:rPr>
          <w:rFonts w:ascii="Times New Roman" w:hAnsi="Times New Roman" w:cs="Times New Roman"/>
          <w:sz w:val="24"/>
          <w:szCs w:val="24"/>
          <w:lang w:val="sr-Latn-RS"/>
        </w:rPr>
        <w:t>(Imaj</w:t>
      </w:r>
      <w:r w:rsidR="00FC46B9">
        <w:rPr>
          <w:rFonts w:ascii="Times New Roman" w:hAnsi="Times New Roman" w:cs="Times New Roman"/>
          <w:sz w:val="24"/>
          <w:szCs w:val="24"/>
          <w:lang w:val="sr-Latn-RS"/>
        </w:rPr>
        <w:t>, 2008:</w:t>
      </w:r>
      <w:r w:rsidR="0046182C" w:rsidRPr="00823208">
        <w:rPr>
          <w:rFonts w:ascii="Times New Roman" w:hAnsi="Times New Roman" w:cs="Times New Roman"/>
          <w:sz w:val="24"/>
          <w:szCs w:val="24"/>
          <w:lang w:val="sr-Latn-RS"/>
        </w:rPr>
        <w:t xml:space="preserve"> 71).</w:t>
      </w:r>
    </w:p>
    <w:p w:rsidR="00C934D6" w:rsidRDefault="00C07204" w:rsidP="00756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ab/>
        <w:t xml:space="preserve">Dragan Vasiljević u svom </w:t>
      </w:r>
      <w:r w:rsidR="001851F9">
        <w:rPr>
          <w:rFonts w:ascii="Times New Roman" w:hAnsi="Times New Roman" w:cs="Times New Roman"/>
          <w:sz w:val="24"/>
          <w:szCs w:val="24"/>
          <w:lang w:val="sr-Latn-CS"/>
        </w:rPr>
        <w:t xml:space="preserve">radu </w:t>
      </w:r>
      <w:r w:rsidR="001851F9" w:rsidRPr="001851F9">
        <w:rPr>
          <w:rFonts w:ascii="Times New Roman" w:hAnsi="Times New Roman" w:cs="Times New Roman"/>
          <w:i/>
          <w:sz w:val="24"/>
          <w:szCs w:val="24"/>
          <w:lang w:val="sr-Latn-CS"/>
        </w:rPr>
        <w:t>Implementacija kaizen poslovne filozofije – program kontinuiranog unapređenja poslovnog procesa</w:t>
      </w:r>
      <w:r w:rsidR="00C934D6">
        <w:rPr>
          <w:rFonts w:ascii="Times New Roman" w:hAnsi="Times New Roman" w:cs="Times New Roman"/>
          <w:i/>
          <w:sz w:val="24"/>
          <w:szCs w:val="24"/>
          <w:lang w:val="sr-Latn-CS"/>
        </w:rPr>
        <w:t xml:space="preserve"> </w:t>
      </w:r>
      <w:r w:rsidR="00C934D6">
        <w:rPr>
          <w:rFonts w:ascii="Times New Roman" w:hAnsi="Times New Roman" w:cs="Times New Roman"/>
          <w:sz w:val="24"/>
          <w:szCs w:val="24"/>
          <w:lang w:val="sr-Latn-CS"/>
        </w:rPr>
        <w:t>navodi sledeće alate i tehnike koje opisuje kao sastavni deo</w:t>
      </w:r>
      <w:r w:rsidR="001851F9">
        <w:rPr>
          <w:rFonts w:ascii="Times New Roman" w:hAnsi="Times New Roman" w:cs="Times New Roman"/>
          <w:i/>
          <w:sz w:val="24"/>
          <w:szCs w:val="24"/>
          <w:lang w:val="sr-Latn-CS"/>
        </w:rPr>
        <w:t xml:space="preserve"> </w:t>
      </w:r>
      <w:r w:rsidR="001851F9">
        <w:rPr>
          <w:rFonts w:ascii="Times New Roman" w:hAnsi="Times New Roman" w:cs="Times New Roman"/>
          <w:sz w:val="24"/>
          <w:szCs w:val="24"/>
          <w:lang w:val="sr-Latn-CS"/>
        </w:rPr>
        <w:t>Kaizen</w:t>
      </w:r>
      <w:r w:rsidR="00C934D6">
        <w:rPr>
          <w:rFonts w:ascii="Times New Roman" w:hAnsi="Times New Roman" w:cs="Times New Roman"/>
          <w:sz w:val="24"/>
          <w:szCs w:val="24"/>
          <w:lang w:val="sr-Latn-CS"/>
        </w:rPr>
        <w:t xml:space="preserve"> koncepta: </w:t>
      </w:r>
      <w:r w:rsidR="00C11EB9">
        <w:rPr>
          <w:rFonts w:ascii="Times New Roman" w:hAnsi="Times New Roman" w:cs="Times New Roman"/>
          <w:i/>
          <w:sz w:val="24"/>
          <w:szCs w:val="24"/>
          <w:lang w:val="sr-Latn-CS"/>
        </w:rPr>
        <w:t>5S</w:t>
      </w:r>
      <w:r w:rsidR="00C934D6">
        <w:rPr>
          <w:rFonts w:ascii="Times New Roman" w:hAnsi="Times New Roman" w:cs="Times New Roman"/>
          <w:sz w:val="24"/>
          <w:szCs w:val="24"/>
          <w:lang w:val="sr-Latn-CS"/>
        </w:rPr>
        <w:t xml:space="preserve">,  </w:t>
      </w:r>
      <w:r w:rsidR="00756D64">
        <w:rPr>
          <w:rFonts w:ascii="Times New Roman" w:hAnsi="Times New Roman" w:cs="Times New Roman"/>
          <w:i/>
          <w:sz w:val="24"/>
          <w:szCs w:val="24"/>
          <w:lang w:val="sr-Latn-CS"/>
        </w:rPr>
        <w:t>ćelijska proizvodnja,</w:t>
      </w:r>
      <w:r w:rsidR="00C934D6">
        <w:rPr>
          <w:rFonts w:ascii="Times New Roman" w:hAnsi="Times New Roman" w:cs="Times New Roman"/>
          <w:sz w:val="24"/>
          <w:szCs w:val="24"/>
          <w:lang w:val="sr-Latn-CS"/>
        </w:rPr>
        <w:t xml:space="preserve">  </w:t>
      </w:r>
      <w:r w:rsidR="0011544E">
        <w:rPr>
          <w:rFonts w:ascii="Times New Roman" w:hAnsi="Times New Roman" w:cs="Times New Roman"/>
          <w:i/>
          <w:sz w:val="24"/>
          <w:szCs w:val="24"/>
          <w:lang w:val="sr-Latn-CS"/>
        </w:rPr>
        <w:t>jednokomadni tok</w:t>
      </w:r>
      <w:r w:rsidR="00C934D6">
        <w:rPr>
          <w:rFonts w:ascii="Times New Roman" w:hAnsi="Times New Roman" w:cs="Times New Roman"/>
          <w:sz w:val="24"/>
          <w:szCs w:val="24"/>
          <w:lang w:val="sr-Latn-CS"/>
        </w:rPr>
        <w:t xml:space="preserve">,  </w:t>
      </w:r>
      <w:r w:rsidR="00C934D6" w:rsidRPr="00AD5894">
        <w:rPr>
          <w:rFonts w:ascii="Times New Roman" w:hAnsi="Times New Roman" w:cs="Times New Roman"/>
          <w:i/>
          <w:sz w:val="24"/>
          <w:szCs w:val="24"/>
          <w:lang w:val="sr-Latn-CS"/>
        </w:rPr>
        <w:t>Kanban</w:t>
      </w:r>
      <w:r w:rsidR="00C934D6">
        <w:rPr>
          <w:rFonts w:ascii="Times New Roman" w:hAnsi="Times New Roman" w:cs="Times New Roman"/>
          <w:sz w:val="24"/>
          <w:szCs w:val="24"/>
          <w:lang w:val="sr-Latn-CS"/>
        </w:rPr>
        <w:t xml:space="preserve">,  </w:t>
      </w:r>
      <w:r w:rsidR="00C934D6" w:rsidRPr="00AD5894">
        <w:rPr>
          <w:rFonts w:ascii="Times New Roman" w:hAnsi="Times New Roman" w:cs="Times New Roman"/>
          <w:i/>
          <w:sz w:val="24"/>
          <w:szCs w:val="24"/>
          <w:lang w:val="sr-Latn-CS"/>
        </w:rPr>
        <w:t>SMED</w:t>
      </w:r>
      <w:r w:rsidR="00C934D6">
        <w:rPr>
          <w:rFonts w:ascii="Times New Roman" w:hAnsi="Times New Roman" w:cs="Times New Roman"/>
          <w:sz w:val="24"/>
          <w:szCs w:val="24"/>
          <w:lang w:val="sr-Latn-CS"/>
        </w:rPr>
        <w:t xml:space="preserve">, </w:t>
      </w:r>
      <w:r w:rsidR="00C934D6" w:rsidRPr="00AD5894">
        <w:rPr>
          <w:rFonts w:ascii="Times New Roman" w:hAnsi="Times New Roman" w:cs="Times New Roman"/>
          <w:i/>
          <w:sz w:val="24"/>
          <w:szCs w:val="24"/>
          <w:lang w:val="sr-Latn-CS"/>
        </w:rPr>
        <w:t>TQC</w:t>
      </w:r>
      <w:r w:rsidR="00C934D6">
        <w:rPr>
          <w:rFonts w:ascii="Times New Roman" w:hAnsi="Times New Roman" w:cs="Times New Roman"/>
          <w:sz w:val="24"/>
          <w:szCs w:val="24"/>
          <w:lang w:val="sr-Latn-CS"/>
        </w:rPr>
        <w:t xml:space="preserve">, </w:t>
      </w:r>
      <w:r w:rsidR="00C934D6" w:rsidRPr="00AD5894">
        <w:rPr>
          <w:rFonts w:ascii="Times New Roman" w:hAnsi="Times New Roman" w:cs="Times New Roman"/>
          <w:i/>
          <w:sz w:val="24"/>
          <w:szCs w:val="24"/>
          <w:lang w:val="sr-Latn-CS"/>
        </w:rPr>
        <w:t>TPM</w:t>
      </w:r>
      <w:r w:rsidR="00C934D6" w:rsidRPr="00AD5894">
        <w:rPr>
          <w:rFonts w:ascii="Times New Roman" w:hAnsi="Times New Roman" w:cs="Times New Roman"/>
          <w:sz w:val="24"/>
          <w:szCs w:val="24"/>
          <w:lang w:val="sr-Latn-CS"/>
        </w:rPr>
        <w:t xml:space="preserve">, </w:t>
      </w:r>
      <w:r w:rsidR="00C934D6" w:rsidRPr="00AD5894">
        <w:rPr>
          <w:rFonts w:ascii="Times New Roman" w:hAnsi="Times New Roman" w:cs="Times New Roman"/>
          <w:i/>
          <w:sz w:val="24"/>
          <w:szCs w:val="24"/>
          <w:lang w:val="sr-Latn-CS"/>
        </w:rPr>
        <w:t>itd</w:t>
      </w:r>
      <w:r w:rsidR="00C934D6">
        <w:rPr>
          <w:rFonts w:ascii="Times New Roman" w:hAnsi="Times New Roman" w:cs="Times New Roman"/>
          <w:sz w:val="24"/>
          <w:szCs w:val="24"/>
          <w:lang w:val="sr-Latn-CS"/>
        </w:rPr>
        <w:t>. (</w:t>
      </w:r>
      <w:r w:rsidR="00756D64">
        <w:rPr>
          <w:rFonts w:ascii="Times New Roman" w:hAnsi="Times New Roman" w:cs="Times New Roman"/>
          <w:sz w:val="24"/>
          <w:szCs w:val="24"/>
          <w:lang w:val="sr-Latn-CS"/>
        </w:rPr>
        <w:t>Vasiljević, 2011:</w:t>
      </w:r>
      <w:r w:rsidR="00EC3A6C">
        <w:rPr>
          <w:rFonts w:ascii="Times New Roman" w:hAnsi="Times New Roman" w:cs="Times New Roman"/>
          <w:sz w:val="24"/>
          <w:szCs w:val="24"/>
          <w:lang w:val="sr-Latn-CS"/>
        </w:rPr>
        <w:t xml:space="preserve"> 29</w:t>
      </w:r>
      <w:r w:rsidR="00C934D6">
        <w:rPr>
          <w:rFonts w:ascii="Times New Roman" w:hAnsi="Times New Roman" w:cs="Times New Roman"/>
          <w:sz w:val="24"/>
          <w:szCs w:val="24"/>
          <w:lang w:val="sr-Latn-CS"/>
        </w:rPr>
        <w:t>)</w:t>
      </w:r>
      <w:r w:rsidR="00AD5894">
        <w:rPr>
          <w:rFonts w:ascii="Times New Roman" w:hAnsi="Times New Roman" w:cs="Times New Roman"/>
          <w:sz w:val="24"/>
          <w:szCs w:val="24"/>
          <w:lang w:val="sr-Latn-CS"/>
        </w:rPr>
        <w:t xml:space="preserve">. </w:t>
      </w:r>
      <w:r w:rsidR="001851F9">
        <w:rPr>
          <w:rFonts w:ascii="Times New Roman" w:hAnsi="Times New Roman" w:cs="Times New Roman"/>
          <w:sz w:val="24"/>
          <w:szCs w:val="24"/>
          <w:lang w:val="sr-Latn-CS"/>
        </w:rPr>
        <w:t xml:space="preserve"> </w:t>
      </w:r>
      <w:r w:rsidR="00AD5894">
        <w:rPr>
          <w:rFonts w:ascii="Times New Roman" w:hAnsi="Times New Roman" w:cs="Times New Roman"/>
          <w:sz w:val="24"/>
          <w:szCs w:val="24"/>
          <w:lang w:val="sr-Latn-CS"/>
        </w:rPr>
        <w:t xml:space="preserve">Sličnu podelu u naučno-istraživačkom radu </w:t>
      </w:r>
      <w:r w:rsidR="00AD5894">
        <w:rPr>
          <w:rFonts w:ascii="Times New Roman" w:hAnsi="Times New Roman" w:cs="Times New Roman"/>
          <w:i/>
          <w:sz w:val="24"/>
          <w:szCs w:val="24"/>
          <w:lang w:val="sr-Latn-CS"/>
        </w:rPr>
        <w:t>Efekti primene Kaizen koncepta u maloprodaji hrane</w:t>
      </w:r>
      <w:r w:rsidR="00EF00C5">
        <w:rPr>
          <w:rFonts w:ascii="Times New Roman" w:hAnsi="Times New Roman" w:cs="Times New Roman"/>
          <w:sz w:val="24"/>
          <w:szCs w:val="24"/>
          <w:lang w:val="sr-Latn-CS"/>
        </w:rPr>
        <w:t xml:space="preserve"> daje i Radojko Lukić. Kao delove Kaizen menadžmenta navodi: </w:t>
      </w:r>
      <w:r w:rsidR="00EF00C5" w:rsidRPr="006A30BE">
        <w:rPr>
          <w:rFonts w:ascii="Times New Roman" w:hAnsi="Times New Roman" w:cs="Times New Roman"/>
          <w:i/>
          <w:sz w:val="24"/>
          <w:szCs w:val="24"/>
          <w:lang w:val="sr-Latn-CS"/>
        </w:rPr>
        <w:t>5S, sugestivni sistem, kontrolu kvaliteta ciklusa, totalno upravljanje kvalitetom, tojotin proizvodni sistem, just-in-time sistem, kanban sistem</w:t>
      </w:r>
      <w:r w:rsidR="00756D64">
        <w:rPr>
          <w:rFonts w:ascii="Times New Roman" w:hAnsi="Times New Roman" w:cs="Times New Roman"/>
          <w:sz w:val="24"/>
          <w:szCs w:val="24"/>
          <w:lang w:val="sr-Latn-CS"/>
        </w:rPr>
        <w:t xml:space="preserve"> (Lukić, 2013 :</w:t>
      </w:r>
      <w:r w:rsidR="00EF00C5">
        <w:rPr>
          <w:rFonts w:ascii="Times New Roman" w:hAnsi="Times New Roman" w:cs="Times New Roman"/>
          <w:sz w:val="24"/>
          <w:szCs w:val="24"/>
          <w:lang w:val="sr-Latn-CS"/>
        </w:rPr>
        <w:t>20).</w:t>
      </w:r>
    </w:p>
    <w:p w:rsidR="00B0539B" w:rsidRDefault="00C934D6" w:rsidP="00756D64">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našem radu, Kaizen menadžment nećemo posmatrati samo kao </w:t>
      </w:r>
      <w:r>
        <w:rPr>
          <w:rFonts w:ascii="Times New Roman" w:hAnsi="Times New Roman" w:cs="Times New Roman"/>
          <w:i/>
          <w:sz w:val="24"/>
          <w:szCs w:val="24"/>
          <w:lang w:val="sr-Latn-CS"/>
        </w:rPr>
        <w:t>koncept primarno usmeren na redukciju troškova u fazi proizvodnje</w:t>
      </w:r>
      <w:r w:rsidR="00AE366D">
        <w:rPr>
          <w:rFonts w:ascii="Times New Roman" w:hAnsi="Times New Roman" w:cs="Times New Roman"/>
          <w:i/>
          <w:sz w:val="24"/>
          <w:szCs w:val="24"/>
          <w:lang w:val="sr-Latn-CS"/>
        </w:rPr>
        <w:t xml:space="preserve"> </w:t>
      </w:r>
      <w:r w:rsidR="00AE366D">
        <w:rPr>
          <w:rFonts w:ascii="Times New Roman" w:hAnsi="Times New Roman" w:cs="Times New Roman"/>
          <w:sz w:val="24"/>
          <w:szCs w:val="24"/>
          <w:lang w:val="sr-Latn-CS"/>
        </w:rPr>
        <w:t>niti samo kroz njegove alate i tehnike</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 xml:space="preserve">On zastupa procesno orijentisan način mišljenja, a kao rezultat toga, deo ovog koncepta su: </w:t>
      </w:r>
      <w:r w:rsidRPr="00053B0A">
        <w:rPr>
          <w:rFonts w:ascii="Times New Roman" w:hAnsi="Times New Roman" w:cs="Times New Roman"/>
          <w:i/>
          <w:sz w:val="24"/>
          <w:szCs w:val="24"/>
          <w:lang w:val="sr-Latn-CS"/>
        </w:rPr>
        <w:t>nulti škart</w:t>
      </w:r>
      <w:r>
        <w:rPr>
          <w:rFonts w:ascii="Times New Roman" w:hAnsi="Times New Roman" w:cs="Times New Roman"/>
          <w:sz w:val="24"/>
          <w:szCs w:val="24"/>
          <w:lang w:val="sr-Latn-CS"/>
        </w:rPr>
        <w:t xml:space="preserve">, </w:t>
      </w:r>
      <w:r w:rsidRPr="00053B0A">
        <w:rPr>
          <w:rFonts w:ascii="Times New Roman" w:hAnsi="Times New Roman" w:cs="Times New Roman"/>
          <w:i/>
          <w:sz w:val="24"/>
          <w:szCs w:val="24"/>
          <w:lang w:val="sr-Latn-CS"/>
        </w:rPr>
        <w:t>kamban</w:t>
      </w:r>
      <w:r>
        <w:rPr>
          <w:rFonts w:ascii="Times New Roman" w:hAnsi="Times New Roman" w:cs="Times New Roman"/>
          <w:sz w:val="24"/>
          <w:szCs w:val="24"/>
          <w:lang w:val="sr-Latn-CS"/>
        </w:rPr>
        <w:t xml:space="preserve">, </w:t>
      </w:r>
      <w:r w:rsidRPr="00053B0A">
        <w:rPr>
          <w:rFonts w:ascii="Times New Roman" w:hAnsi="Times New Roman" w:cs="Times New Roman"/>
          <w:i/>
          <w:sz w:val="24"/>
          <w:szCs w:val="24"/>
          <w:lang w:val="sr-Latn-CS"/>
        </w:rPr>
        <w:t>baš – na – vreme</w:t>
      </w:r>
      <w:r w:rsidR="004F6442">
        <w:rPr>
          <w:rFonts w:ascii="Times New Roman" w:hAnsi="Times New Roman" w:cs="Times New Roman"/>
          <w:sz w:val="24"/>
          <w:szCs w:val="24"/>
          <w:lang w:val="sr-Latn-CS"/>
        </w:rPr>
        <w:t>… (Imaj</w:t>
      </w:r>
      <w:r w:rsidR="00756D64">
        <w:rPr>
          <w:rFonts w:ascii="Times New Roman" w:hAnsi="Times New Roman" w:cs="Times New Roman"/>
          <w:sz w:val="24"/>
          <w:szCs w:val="24"/>
          <w:lang w:val="sr-Latn-CS"/>
        </w:rPr>
        <w:t>, 2008:</w:t>
      </w:r>
      <w:r>
        <w:rPr>
          <w:rFonts w:ascii="Times New Roman" w:hAnsi="Times New Roman" w:cs="Times New Roman"/>
          <w:sz w:val="24"/>
          <w:szCs w:val="24"/>
          <w:lang w:val="sr-Latn-CS"/>
        </w:rPr>
        <w:t xml:space="preserve"> 32) koji teže smanjenu troškova još u fazi proizvodnje; ipak, ne</w:t>
      </w:r>
      <w:r w:rsidR="00756D64">
        <w:rPr>
          <w:rFonts w:ascii="Times New Roman" w:hAnsi="Times New Roman" w:cs="Times New Roman"/>
          <w:sz w:val="24"/>
          <w:szCs w:val="24"/>
          <w:lang w:val="sr-Latn-CS"/>
        </w:rPr>
        <w:t xml:space="preserve"> treba zanemariti i ostale elemen</w:t>
      </w:r>
      <w:r>
        <w:rPr>
          <w:rFonts w:ascii="Times New Roman" w:hAnsi="Times New Roman" w:cs="Times New Roman"/>
          <w:sz w:val="24"/>
          <w:szCs w:val="24"/>
          <w:lang w:val="sr-Latn-CS"/>
        </w:rPr>
        <w:t>te Kaizen koncepta koji se ne moraju isključivo vezati za redukciju troškova. Sistem predloga, odnos menadžmenta i radnika, problem korporativne kulture… neizostavni su deo Kaizen menadžmenta a o njima će biti više reči u nastavku ovog rada.</w:t>
      </w:r>
    </w:p>
    <w:p w:rsidR="00241C70" w:rsidRDefault="00241C70">
      <w:pPr>
        <w:rPr>
          <w:rFonts w:ascii="Times New Roman" w:hAnsi="Times New Roman" w:cs="Times New Roman"/>
          <w:sz w:val="24"/>
          <w:szCs w:val="24"/>
          <w:lang w:val="sr-Latn-CS"/>
        </w:rPr>
      </w:pPr>
      <w:r>
        <w:rPr>
          <w:rFonts w:ascii="Times New Roman" w:hAnsi="Times New Roman" w:cs="Times New Roman"/>
          <w:sz w:val="24"/>
          <w:szCs w:val="24"/>
          <w:lang w:val="sr-Latn-CS"/>
        </w:rPr>
        <w:br w:type="page"/>
      </w:r>
    </w:p>
    <w:p w:rsidR="00CC6266" w:rsidRDefault="00241C70" w:rsidP="006A30BE">
      <w:pPr>
        <w:ind w:firstLine="720"/>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3.2. Osnovne kategorije Kaizen menadžmenta</w:t>
      </w:r>
    </w:p>
    <w:p w:rsidR="00241C70" w:rsidRDefault="00241C70" w:rsidP="006A30BE">
      <w:pPr>
        <w:ind w:firstLine="720"/>
        <w:rPr>
          <w:rFonts w:ascii="Times New Roman" w:hAnsi="Times New Roman" w:cs="Times New Roman"/>
          <w:sz w:val="24"/>
          <w:szCs w:val="24"/>
          <w:lang w:val="sr-Latn-CS"/>
        </w:rPr>
      </w:pPr>
    </w:p>
    <w:p w:rsidR="00B70D1B" w:rsidRDefault="00B70D1B" w:rsidP="00B70D1B">
      <w:pPr>
        <w:ind w:firstLine="720"/>
        <w:contextualSpacing/>
        <w:jc w:val="both"/>
        <w:rPr>
          <w:rFonts w:ascii="Times New Roman" w:hAnsi="Times New Roman" w:cs="Times New Roman"/>
          <w:sz w:val="24"/>
          <w:szCs w:val="24"/>
        </w:rPr>
      </w:pPr>
      <w:r>
        <w:rPr>
          <w:rFonts w:ascii="Times New Roman" w:hAnsi="Times New Roman" w:cs="Times New Roman"/>
          <w:sz w:val="24"/>
          <w:szCs w:val="24"/>
        </w:rPr>
        <w:t>Tehnike i alati Kaizen menadžmenta ne mogu se analizirati odvojeno, odnosno, njihova pojedinačna primena u praksi ne dovodi do očekivanih rezultata. Pogrešno je insistirati samo na jednoj tehnici a ostale stavljati u drugi plan, takođe, ne može se posmatrati sa</w:t>
      </w:r>
      <w:r w:rsidR="00A70B4F">
        <w:rPr>
          <w:rFonts w:ascii="Times New Roman" w:hAnsi="Times New Roman" w:cs="Times New Roman"/>
          <w:sz w:val="24"/>
          <w:szCs w:val="24"/>
        </w:rPr>
        <w:t>mo jedan alat Kaizen menadžmenta</w:t>
      </w:r>
      <w:r>
        <w:rPr>
          <w:rFonts w:ascii="Times New Roman" w:hAnsi="Times New Roman" w:cs="Times New Roman"/>
          <w:sz w:val="24"/>
          <w:szCs w:val="24"/>
        </w:rPr>
        <w:t xml:space="preserve"> a ne sagledati</w:t>
      </w:r>
      <w:r w:rsidR="00F34C2F">
        <w:rPr>
          <w:rFonts w:ascii="Times New Roman" w:hAnsi="Times New Roman" w:cs="Times New Roman"/>
          <w:sz w:val="24"/>
          <w:szCs w:val="24"/>
        </w:rPr>
        <w:t xml:space="preserve"> se</w:t>
      </w:r>
      <w:r>
        <w:rPr>
          <w:rFonts w:ascii="Times New Roman" w:hAnsi="Times New Roman" w:cs="Times New Roman"/>
          <w:sz w:val="24"/>
          <w:szCs w:val="24"/>
        </w:rPr>
        <w:t xml:space="preserve"> tehnika u okviru koje je on primenjen kao i ala</w:t>
      </w:r>
      <w:r w:rsidR="00212F58">
        <w:rPr>
          <w:rFonts w:ascii="Times New Roman" w:hAnsi="Times New Roman" w:cs="Times New Roman"/>
          <w:sz w:val="24"/>
          <w:szCs w:val="24"/>
        </w:rPr>
        <w:t>ti sa kojima u kombinaciji čini jedinstveni sistem.</w:t>
      </w:r>
    </w:p>
    <w:p w:rsidR="00AF0720" w:rsidRDefault="00EA1B3D" w:rsidP="00E15C6E">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K</w:t>
      </w:r>
      <w:r w:rsidR="00421ADD">
        <w:rPr>
          <w:rFonts w:ascii="Times New Roman" w:hAnsi="Times New Roman" w:cs="Times New Roman"/>
          <w:sz w:val="24"/>
          <w:szCs w:val="24"/>
        </w:rPr>
        <w:t>roz tehniku 5S mogu se sagledat</w:t>
      </w:r>
      <w:r>
        <w:rPr>
          <w:rFonts w:ascii="Times New Roman" w:hAnsi="Times New Roman" w:cs="Times New Roman"/>
          <w:sz w:val="24"/>
          <w:szCs w:val="24"/>
        </w:rPr>
        <w:t>i osnovne kategorije Kaizen menadžmenta, odnosno, uporednom analizom može se dokazati koliko svi alati i sve tehni</w:t>
      </w:r>
      <w:r w:rsidR="00BA315A">
        <w:rPr>
          <w:rFonts w:ascii="Times New Roman" w:hAnsi="Times New Roman" w:cs="Times New Roman"/>
          <w:sz w:val="24"/>
          <w:szCs w:val="24"/>
        </w:rPr>
        <w:t>ke dopunjuju jedni</w:t>
      </w:r>
      <w:r w:rsidR="00ED5B12">
        <w:rPr>
          <w:rFonts w:ascii="Times New Roman" w:hAnsi="Times New Roman" w:cs="Times New Roman"/>
          <w:sz w:val="24"/>
          <w:szCs w:val="24"/>
        </w:rPr>
        <w:t xml:space="preserve"> druge. Značenje ove tehnike može se posmatrati kroz značenje pet japanskih reči koje počinju slovom </w:t>
      </w:r>
      <w:r w:rsidR="00ED5B12">
        <w:rPr>
          <w:rFonts w:ascii="Times New Roman" w:hAnsi="Times New Roman" w:cs="Times New Roman"/>
          <w:i/>
          <w:sz w:val="24"/>
          <w:szCs w:val="24"/>
        </w:rPr>
        <w:t>s</w:t>
      </w:r>
      <w:r w:rsidR="00ED5B12">
        <w:rPr>
          <w:rStyle w:val="FootnoteReference"/>
          <w:rFonts w:ascii="Times New Roman" w:hAnsi="Times New Roman" w:cs="Times New Roman"/>
          <w:i/>
          <w:sz w:val="24"/>
          <w:szCs w:val="24"/>
        </w:rPr>
        <w:footnoteReference w:id="3"/>
      </w:r>
      <w:r w:rsidR="00421ADD">
        <w:rPr>
          <w:rFonts w:ascii="Times New Roman" w:hAnsi="Times New Roman" w:cs="Times New Roman"/>
          <w:i/>
          <w:sz w:val="24"/>
          <w:szCs w:val="24"/>
        </w:rPr>
        <w:t>,</w:t>
      </w:r>
      <w:r w:rsidR="00ED5B12">
        <w:rPr>
          <w:rFonts w:ascii="Times New Roman" w:hAnsi="Times New Roman" w:cs="Times New Roman"/>
          <w:i/>
          <w:sz w:val="24"/>
          <w:szCs w:val="24"/>
        </w:rPr>
        <w:t xml:space="preserve"> </w:t>
      </w:r>
      <w:r w:rsidR="00ED5B12">
        <w:rPr>
          <w:rFonts w:ascii="Times New Roman" w:hAnsi="Times New Roman" w:cs="Times New Roman"/>
          <w:sz w:val="24"/>
          <w:szCs w:val="24"/>
        </w:rPr>
        <w:t>međutim, važno je ove reči dovesti u vezu i sa tehnikama i alatima Kaizen menadžmenta.</w:t>
      </w:r>
      <w:r w:rsidR="00BC57A7">
        <w:rPr>
          <w:rFonts w:ascii="Times New Roman" w:hAnsi="Times New Roman" w:cs="Times New Roman"/>
          <w:sz w:val="24"/>
          <w:szCs w:val="24"/>
        </w:rPr>
        <w:t xml:space="preserve"> </w:t>
      </w:r>
    </w:p>
    <w:p w:rsidR="00AF0720" w:rsidRPr="00BC57A7" w:rsidRDefault="002908AB" w:rsidP="00E15C6E">
      <w:pPr>
        <w:autoSpaceDE w:val="0"/>
        <w:autoSpaceDN w:val="0"/>
        <w:adjustRightInd w:val="0"/>
        <w:ind w:firstLine="720"/>
        <w:jc w:val="both"/>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180pt;width:468pt;height:246.75pt;z-index:251664384;mso-position-horizontal:absolute;mso-position-horizontal-relative:text;mso-position-vertical:absolute;mso-position-vertical-relative:text">
            <v:imagedata r:id="rId8" o:title="p_2_zu"/>
            <w10:wrap type="square"/>
          </v:shape>
        </w:pict>
      </w:r>
      <w:r w:rsidR="00BC57A7">
        <w:rPr>
          <w:rFonts w:ascii="Times New Roman" w:hAnsi="Times New Roman" w:cs="Times New Roman"/>
          <w:sz w:val="24"/>
          <w:szCs w:val="24"/>
        </w:rPr>
        <w:t xml:space="preserve">Tako na primer, </w:t>
      </w:r>
      <w:r w:rsidR="00BC57A7" w:rsidRPr="00BC57A7">
        <w:rPr>
          <w:rFonts w:ascii="Times New Roman" w:hAnsi="Times New Roman" w:cs="Times New Roman"/>
          <w:i/>
          <w:sz w:val="24"/>
          <w:szCs w:val="24"/>
        </w:rPr>
        <w:t>seiton</w:t>
      </w:r>
      <w:r w:rsidR="00ED5B12">
        <w:rPr>
          <w:rFonts w:ascii="Times New Roman" w:hAnsi="Times New Roman" w:cs="Times New Roman"/>
          <w:sz w:val="24"/>
          <w:szCs w:val="24"/>
        </w:rPr>
        <w:t xml:space="preserve"> </w:t>
      </w:r>
      <w:r w:rsidR="00BC57A7" w:rsidRPr="00BC57A7">
        <w:rPr>
          <w:rFonts w:ascii="Times New Roman" w:hAnsi="Times New Roman" w:cs="Times New Roman"/>
          <w:sz w:val="24"/>
          <w:szCs w:val="24"/>
        </w:rPr>
        <w:t>ističe značaj organizacije ra</w:t>
      </w:r>
      <w:r w:rsidR="00A70B4F">
        <w:rPr>
          <w:rFonts w:ascii="Times New Roman" w:hAnsi="Times New Roman" w:cs="Times New Roman"/>
          <w:sz w:val="24"/>
          <w:szCs w:val="24"/>
        </w:rPr>
        <w:t>dnog prostora, kako bi zaposleni</w:t>
      </w:r>
      <w:r w:rsidR="00BC57A7" w:rsidRPr="00BC57A7">
        <w:rPr>
          <w:rFonts w:ascii="Times New Roman" w:hAnsi="Times New Roman" w:cs="Times New Roman"/>
          <w:sz w:val="24"/>
          <w:szCs w:val="24"/>
        </w:rPr>
        <w:t xml:space="preserve"> u preduzeću mogli lakše pristupiti </w:t>
      </w:r>
      <w:r w:rsidR="00C140F2">
        <w:rPr>
          <w:rFonts w:ascii="Times New Roman" w:hAnsi="Times New Roman" w:cs="Times New Roman"/>
          <w:sz w:val="24"/>
          <w:szCs w:val="24"/>
        </w:rPr>
        <w:t>sortiranom materijalu, neophodno</w:t>
      </w:r>
      <w:r w:rsidR="00BC57A7" w:rsidRPr="00BC57A7">
        <w:rPr>
          <w:rFonts w:ascii="Times New Roman" w:hAnsi="Times New Roman" w:cs="Times New Roman"/>
          <w:sz w:val="24"/>
          <w:szCs w:val="24"/>
        </w:rPr>
        <w:t xml:space="preserve">m za dalji razvoj proizvoda. </w:t>
      </w:r>
      <w:r w:rsidR="00BC57A7" w:rsidRPr="00BC57A7">
        <w:rPr>
          <w:rFonts w:ascii="Times New Roman" w:hAnsi="Times New Roman" w:cs="Times New Roman"/>
          <w:i/>
          <w:sz w:val="24"/>
          <w:szCs w:val="24"/>
        </w:rPr>
        <w:t>Seiton</w:t>
      </w:r>
      <w:r w:rsidR="00BC57A7" w:rsidRPr="00BC57A7">
        <w:rPr>
          <w:rFonts w:ascii="Times New Roman" w:hAnsi="Times New Roman" w:cs="Times New Roman"/>
          <w:sz w:val="24"/>
          <w:szCs w:val="24"/>
        </w:rPr>
        <w:t xml:space="preserve"> takođe podrazumeva da se materijal grupiše tako da radnici uvek budu upoznati sa tim gde ga mogu u najkraćem vremenskom periodu pronaći, označavajući ih simbolima. To nas dovodi do zaključka da se Tehnika 5S koristi komunikacijskim alatom</w:t>
      </w:r>
      <w:r w:rsidR="00AF0720">
        <w:rPr>
          <w:rFonts w:ascii="Times New Roman" w:hAnsi="Times New Roman" w:cs="Times New Roman"/>
          <w:sz w:val="24"/>
          <w:szCs w:val="24"/>
        </w:rPr>
        <w:t xml:space="preserve"> koji se često u literaturi naziva </w:t>
      </w:r>
      <w:r w:rsidR="00AF0720" w:rsidRPr="00BC57A7">
        <w:rPr>
          <w:rFonts w:ascii="Times New Roman" w:hAnsi="Times New Roman" w:cs="Times New Roman"/>
          <w:i/>
          <w:sz w:val="24"/>
          <w:szCs w:val="24"/>
        </w:rPr>
        <w:t>Kamban</w:t>
      </w:r>
      <w:r w:rsidR="00E15C6E">
        <w:rPr>
          <w:rFonts w:ascii="Times New Roman" w:hAnsi="Times New Roman" w:cs="Times New Roman"/>
          <w:i/>
          <w:sz w:val="24"/>
          <w:szCs w:val="24"/>
        </w:rPr>
        <w:t xml:space="preserve"> </w:t>
      </w:r>
      <w:r w:rsidR="00E15C6E">
        <w:rPr>
          <w:rFonts w:ascii="Times New Roman" w:hAnsi="Times New Roman" w:cs="Times New Roman"/>
          <w:sz w:val="24"/>
          <w:szCs w:val="24"/>
        </w:rPr>
        <w:t>(slika 1)</w:t>
      </w:r>
      <w:r w:rsidR="00AF0720" w:rsidRPr="00BC57A7">
        <w:rPr>
          <w:rFonts w:ascii="Times New Roman" w:hAnsi="Times New Roman" w:cs="Times New Roman"/>
          <w:sz w:val="24"/>
          <w:szCs w:val="24"/>
        </w:rPr>
        <w:t xml:space="preserve">. Kamban </w:t>
      </w:r>
      <w:r w:rsidR="00AF0720" w:rsidRPr="00BC57A7">
        <w:rPr>
          <w:rFonts w:ascii="Times New Roman" w:hAnsi="Times New Roman" w:cs="Times New Roman"/>
          <w:i/>
          <w:sz w:val="24"/>
          <w:szCs w:val="24"/>
        </w:rPr>
        <w:t>znači</w:t>
      </w:r>
      <w:r w:rsidR="00AF0720" w:rsidRPr="00BC57A7">
        <w:rPr>
          <w:rFonts w:ascii="Times New Roman" w:hAnsi="Times New Roman" w:cs="Times New Roman"/>
          <w:sz w:val="24"/>
          <w:szCs w:val="24"/>
        </w:rPr>
        <w:t xml:space="preserve"> </w:t>
      </w:r>
      <w:r w:rsidR="00AF0720" w:rsidRPr="00BC57A7">
        <w:rPr>
          <w:rFonts w:ascii="Times New Roman" w:hAnsi="Times New Roman" w:cs="Times New Roman"/>
          <w:i/>
          <w:sz w:val="24"/>
          <w:szCs w:val="24"/>
        </w:rPr>
        <w:t xml:space="preserve">tablu ili poruku </w:t>
      </w:r>
      <w:r w:rsidR="004F6442">
        <w:rPr>
          <w:rFonts w:ascii="Times New Roman" w:hAnsi="Times New Roman" w:cs="Times New Roman"/>
          <w:sz w:val="24"/>
          <w:szCs w:val="24"/>
        </w:rPr>
        <w:t>(Imaj</w:t>
      </w:r>
      <w:r w:rsidR="00AF0720">
        <w:rPr>
          <w:rFonts w:ascii="Times New Roman" w:hAnsi="Times New Roman" w:cs="Times New Roman"/>
          <w:sz w:val="24"/>
          <w:szCs w:val="24"/>
        </w:rPr>
        <w:t>, 2008:</w:t>
      </w:r>
      <w:r w:rsidR="00AF0720" w:rsidRPr="00BC57A7">
        <w:rPr>
          <w:rFonts w:ascii="Times New Roman" w:hAnsi="Times New Roman" w:cs="Times New Roman"/>
          <w:sz w:val="24"/>
          <w:szCs w:val="24"/>
        </w:rPr>
        <w:t xml:space="preserve"> 104). Na osnovu njega može se izbeći neadekvatna informisanost radnika u procesu proizvodnje</w:t>
      </w:r>
      <w:r w:rsidR="00AF0720">
        <w:rPr>
          <w:rFonts w:ascii="Times New Roman" w:hAnsi="Times New Roman" w:cs="Times New Roman"/>
          <w:sz w:val="24"/>
          <w:szCs w:val="24"/>
        </w:rPr>
        <w:t xml:space="preserve">. </w:t>
      </w:r>
      <w:r w:rsidR="00AF0720" w:rsidRPr="00BC57A7">
        <w:rPr>
          <w:rFonts w:ascii="Times New Roman" w:hAnsi="Times New Roman" w:cs="Times New Roman"/>
          <w:sz w:val="24"/>
          <w:szCs w:val="24"/>
        </w:rPr>
        <w:t xml:space="preserve">Njegova primena omogućava da se u proizvodnji i transportu postiže </w:t>
      </w:r>
      <w:r w:rsidR="00AF0720" w:rsidRPr="00BC57A7">
        <w:rPr>
          <w:rFonts w:ascii="Times New Roman" w:hAnsi="Times New Roman" w:cs="Times New Roman"/>
          <w:i/>
          <w:sz w:val="24"/>
          <w:szCs w:val="24"/>
        </w:rPr>
        <w:t xml:space="preserve">Just-in-time </w:t>
      </w:r>
      <w:r w:rsidR="00AF0720" w:rsidRPr="00BC57A7">
        <w:rPr>
          <w:rFonts w:ascii="Times New Roman" w:hAnsi="Times New Roman" w:cs="Times New Roman"/>
          <w:sz w:val="24"/>
          <w:szCs w:val="24"/>
        </w:rPr>
        <w:t xml:space="preserve">efekat. Just-in-time </w:t>
      </w:r>
      <w:r w:rsidR="00AF0720" w:rsidRPr="00BC57A7">
        <w:rPr>
          <w:rFonts w:ascii="Times New Roman" w:hAnsi="Times New Roman" w:cs="Times New Roman"/>
          <w:i/>
          <w:sz w:val="24"/>
          <w:szCs w:val="24"/>
        </w:rPr>
        <w:t>znači da se uvek isti broj potre</w:t>
      </w:r>
      <w:r w:rsidR="00212E9F">
        <w:rPr>
          <w:rFonts w:ascii="Times New Roman" w:hAnsi="Times New Roman" w:cs="Times New Roman"/>
          <w:i/>
          <w:sz w:val="24"/>
          <w:szCs w:val="24"/>
        </w:rPr>
        <w:t>b</w:t>
      </w:r>
      <w:r w:rsidR="00AF0720" w:rsidRPr="00BC57A7">
        <w:rPr>
          <w:rFonts w:ascii="Times New Roman" w:hAnsi="Times New Roman" w:cs="Times New Roman"/>
          <w:i/>
          <w:sz w:val="24"/>
          <w:szCs w:val="24"/>
        </w:rPr>
        <w:t>nih jedinica prenosi svakoj narednoj fazi proizvodnje u bilo koje vreme</w:t>
      </w:r>
      <w:r w:rsidR="00AF0720">
        <w:rPr>
          <w:rFonts w:ascii="Times New Roman" w:hAnsi="Times New Roman" w:cs="Times New Roman"/>
          <w:sz w:val="24"/>
          <w:szCs w:val="24"/>
        </w:rPr>
        <w:t xml:space="preserve"> (Ima</w:t>
      </w:r>
      <w:r w:rsidR="004F6442">
        <w:rPr>
          <w:rFonts w:ascii="Times New Roman" w:hAnsi="Times New Roman" w:cs="Times New Roman"/>
          <w:sz w:val="24"/>
          <w:szCs w:val="24"/>
        </w:rPr>
        <w:t>j</w:t>
      </w:r>
      <w:r w:rsidR="00AF0720" w:rsidRPr="00BC57A7">
        <w:rPr>
          <w:rFonts w:ascii="Times New Roman" w:hAnsi="Times New Roman" w:cs="Times New Roman"/>
          <w:sz w:val="24"/>
          <w:szCs w:val="24"/>
        </w:rPr>
        <w:t>, 20</w:t>
      </w:r>
      <w:r w:rsidR="00AF0720">
        <w:rPr>
          <w:rFonts w:ascii="Times New Roman" w:hAnsi="Times New Roman" w:cs="Times New Roman"/>
          <w:sz w:val="24"/>
          <w:szCs w:val="24"/>
        </w:rPr>
        <w:t>08:</w:t>
      </w:r>
      <w:r w:rsidR="00AF0720" w:rsidRPr="00BC57A7">
        <w:rPr>
          <w:rFonts w:ascii="Times New Roman" w:hAnsi="Times New Roman" w:cs="Times New Roman"/>
          <w:sz w:val="24"/>
          <w:szCs w:val="24"/>
        </w:rPr>
        <w:t xml:space="preserve"> 104). Pre upotrebe Just-in-time tehnike, neophodno je da se ispita tražnja odnosno potreba za datim proizvodima, pri čemu </w:t>
      </w:r>
      <w:r w:rsidR="00AF0720" w:rsidRPr="00BC57A7">
        <w:rPr>
          <w:rFonts w:ascii="Times New Roman" w:hAnsi="Times New Roman" w:cs="Times New Roman"/>
          <w:i/>
          <w:sz w:val="24"/>
          <w:szCs w:val="24"/>
        </w:rPr>
        <w:t xml:space="preserve">gotovi proizvodi moraju biti finalizirani tačno u trenutku kada će njihova isporuka kupcima zadovoljiti njihove narudžbine iz prethodnog perioda </w:t>
      </w:r>
      <w:r w:rsidR="00AF0720">
        <w:rPr>
          <w:rFonts w:ascii="Times New Roman" w:hAnsi="Times New Roman" w:cs="Times New Roman"/>
          <w:sz w:val="24"/>
          <w:szCs w:val="24"/>
        </w:rPr>
        <w:t>(Rašković, 2016:</w:t>
      </w:r>
      <w:r w:rsidR="00AF0720" w:rsidRPr="00BC57A7">
        <w:rPr>
          <w:rFonts w:ascii="Times New Roman" w:hAnsi="Times New Roman" w:cs="Times New Roman"/>
          <w:sz w:val="24"/>
          <w:szCs w:val="24"/>
        </w:rPr>
        <w:t xml:space="preserve"> 80).  </w:t>
      </w:r>
    </w:p>
    <w:p w:rsidR="00E15C6E" w:rsidRDefault="00E15C6E" w:rsidP="00E15C6E">
      <w:pPr>
        <w:contextualSpacing/>
        <w:rPr>
          <w:rFonts w:ascii="Times New Roman" w:hAnsi="Times New Roman" w:cs="Times New Roman"/>
          <w:sz w:val="20"/>
          <w:szCs w:val="20"/>
        </w:rPr>
      </w:pPr>
      <w:r>
        <w:rPr>
          <w:rFonts w:ascii="Times New Roman" w:hAnsi="Times New Roman" w:cs="Times New Roman"/>
          <w:sz w:val="20"/>
          <w:szCs w:val="20"/>
        </w:rPr>
        <w:t>Slika1(</w:t>
      </w:r>
      <w:r w:rsidRPr="00E15C6E">
        <w:rPr>
          <w:rFonts w:ascii="Times New Roman" w:hAnsi="Times New Roman" w:cs="Times New Roman"/>
          <w:i/>
          <w:sz w:val="20"/>
          <w:szCs w:val="20"/>
        </w:rPr>
        <w:t>Kamban</w:t>
      </w:r>
      <w:r>
        <w:rPr>
          <w:rFonts w:ascii="Times New Roman" w:hAnsi="Times New Roman" w:cs="Times New Roman"/>
          <w:sz w:val="20"/>
          <w:szCs w:val="20"/>
        </w:rPr>
        <w:t xml:space="preserve">): </w:t>
      </w:r>
      <w:hyperlink r:id="rId9" w:history="1">
        <w:r w:rsidRPr="003E470F">
          <w:rPr>
            <w:rStyle w:val="Hyperlink"/>
            <w:rFonts w:ascii="Times New Roman" w:hAnsi="Times New Roman" w:cs="Times New Roman"/>
            <w:sz w:val="20"/>
            <w:szCs w:val="20"/>
          </w:rPr>
          <w:t>http://www.toyota-global.com/company/vision_philosophy/toyota_production_system/just-in-time.html</w:t>
        </w:r>
      </w:hyperlink>
      <w:r>
        <w:rPr>
          <w:rFonts w:ascii="Times New Roman" w:hAnsi="Times New Roman" w:cs="Times New Roman"/>
          <w:sz w:val="20"/>
          <w:szCs w:val="20"/>
        </w:rPr>
        <w:t xml:space="preserve"> </w:t>
      </w:r>
    </w:p>
    <w:p w:rsidR="00CC6266" w:rsidRPr="00E15C6E" w:rsidRDefault="00CC6266" w:rsidP="00E15C6E">
      <w:pPr>
        <w:ind w:firstLine="720"/>
        <w:contextualSpacing/>
        <w:rPr>
          <w:rFonts w:ascii="Times New Roman" w:hAnsi="Times New Roman" w:cs="Times New Roman"/>
          <w:sz w:val="20"/>
          <w:szCs w:val="20"/>
        </w:rPr>
      </w:pPr>
      <w:r w:rsidRPr="00823208">
        <w:rPr>
          <w:rFonts w:ascii="Times New Roman" w:hAnsi="Times New Roman" w:cs="Times New Roman"/>
          <w:sz w:val="24"/>
          <w:szCs w:val="24"/>
          <w:lang w:val="sr-Latn-CS"/>
        </w:rPr>
        <w:lastRenderedPageBreak/>
        <w:t xml:space="preserve">3.2. Kaizen i obrazovanje </w:t>
      </w:r>
    </w:p>
    <w:p w:rsidR="00B20292" w:rsidRPr="00823208" w:rsidRDefault="00B20292" w:rsidP="006A30BE">
      <w:pPr>
        <w:ind w:firstLine="720"/>
        <w:rPr>
          <w:rFonts w:ascii="Times New Roman" w:hAnsi="Times New Roman" w:cs="Times New Roman"/>
          <w:sz w:val="24"/>
          <w:szCs w:val="24"/>
          <w:lang w:val="sr-Cyrl-RS"/>
        </w:rPr>
      </w:pPr>
    </w:p>
    <w:p w:rsidR="00B20292" w:rsidRPr="00823208" w:rsidRDefault="00B20292" w:rsidP="006A3675">
      <w:pPr>
        <w:ind w:firstLine="720"/>
        <w:jc w:val="both"/>
        <w:rPr>
          <w:rFonts w:ascii="Times New Roman" w:hAnsi="Times New Roman" w:cs="Times New Roman"/>
          <w:i/>
          <w:sz w:val="24"/>
          <w:szCs w:val="24"/>
          <w:lang w:val="sr-Latn-RS"/>
        </w:rPr>
      </w:pPr>
      <w:r w:rsidRPr="00823208">
        <w:rPr>
          <w:rFonts w:ascii="Times New Roman" w:hAnsi="Times New Roman" w:cs="Times New Roman"/>
          <w:sz w:val="24"/>
          <w:szCs w:val="24"/>
          <w:lang w:val="sr-Latn-RS"/>
        </w:rPr>
        <w:t>U prethodnom poglavlju, pokušali smo da Kaizen menadžment teorijski odredimo, odnosno, da prikažemo da se Kaizen često</w:t>
      </w:r>
      <w:r w:rsidR="005A6F8C" w:rsidRPr="00823208">
        <w:rPr>
          <w:rFonts w:ascii="Times New Roman" w:hAnsi="Times New Roman" w:cs="Times New Roman"/>
          <w:sz w:val="24"/>
          <w:szCs w:val="24"/>
          <w:lang w:val="sr-Latn-RS"/>
        </w:rPr>
        <w:t xml:space="preserve"> definiše na različite načine. Nemoguće je dati sažetu defini</w:t>
      </w:r>
      <w:r w:rsidR="00294380" w:rsidRPr="00823208">
        <w:rPr>
          <w:rFonts w:ascii="Times New Roman" w:hAnsi="Times New Roman" w:cs="Times New Roman"/>
          <w:sz w:val="24"/>
          <w:szCs w:val="24"/>
          <w:lang w:val="sr-Latn-RS"/>
        </w:rPr>
        <w:t>ciju ovog koncepta. Često ugao iz</w:t>
      </w:r>
      <w:r w:rsidR="005A6F8C" w:rsidRPr="00823208">
        <w:rPr>
          <w:rFonts w:ascii="Times New Roman" w:hAnsi="Times New Roman" w:cs="Times New Roman"/>
          <w:sz w:val="24"/>
          <w:szCs w:val="24"/>
          <w:lang w:val="sr-Latn-RS"/>
        </w:rPr>
        <w:t xml:space="preserve"> kog se izučava</w:t>
      </w:r>
      <w:r w:rsidR="00294380" w:rsidRPr="00823208">
        <w:rPr>
          <w:rFonts w:ascii="Times New Roman" w:hAnsi="Times New Roman" w:cs="Times New Roman"/>
          <w:sz w:val="24"/>
          <w:szCs w:val="24"/>
          <w:lang w:val="sr-Latn-RS"/>
        </w:rPr>
        <w:t xml:space="preserve"> Kaizen kao i razlog njegove primene</w:t>
      </w:r>
      <w:r w:rsidR="005A6F8C" w:rsidRPr="00823208">
        <w:rPr>
          <w:rFonts w:ascii="Times New Roman" w:hAnsi="Times New Roman" w:cs="Times New Roman"/>
          <w:sz w:val="24"/>
          <w:szCs w:val="24"/>
          <w:lang w:val="sr-Latn-RS"/>
        </w:rPr>
        <w:t xml:space="preserve">, utiče na to koja će definicija biti ponuđena, zato ne čudi </w:t>
      </w:r>
      <w:r w:rsidR="00294380" w:rsidRPr="00823208">
        <w:rPr>
          <w:rFonts w:ascii="Times New Roman" w:hAnsi="Times New Roman" w:cs="Times New Roman"/>
          <w:sz w:val="24"/>
          <w:szCs w:val="24"/>
          <w:lang w:val="sr-Latn-RS"/>
        </w:rPr>
        <w:t xml:space="preserve">konstatacija </w:t>
      </w:r>
      <w:r w:rsidR="00294380" w:rsidRPr="00823208">
        <w:rPr>
          <w:rFonts w:ascii="Times New Roman" w:hAnsi="Times New Roman" w:cs="Times New Roman"/>
          <w:i/>
          <w:sz w:val="24"/>
          <w:szCs w:val="24"/>
          <w:lang w:val="sr-Latn-RS"/>
        </w:rPr>
        <w:t xml:space="preserve">da najveći broj radova o japanskom menadžmentu samo uvećava postojeću zbrku </w:t>
      </w:r>
      <w:r w:rsidR="004F6442">
        <w:rPr>
          <w:rFonts w:ascii="Times New Roman" w:hAnsi="Times New Roman" w:cs="Times New Roman"/>
          <w:sz w:val="24"/>
          <w:szCs w:val="24"/>
          <w:lang w:val="sr-Latn-CS"/>
        </w:rPr>
        <w:t>(Imaj</w:t>
      </w:r>
      <w:r w:rsidR="0087289F">
        <w:rPr>
          <w:rFonts w:ascii="Times New Roman" w:hAnsi="Times New Roman" w:cs="Times New Roman"/>
          <w:sz w:val="24"/>
          <w:szCs w:val="24"/>
          <w:lang w:val="sr-Latn-CS"/>
        </w:rPr>
        <w:t>, 2008:</w:t>
      </w:r>
      <w:r w:rsidR="00294380" w:rsidRPr="00823208">
        <w:rPr>
          <w:rFonts w:ascii="Times New Roman" w:hAnsi="Times New Roman" w:cs="Times New Roman"/>
          <w:sz w:val="24"/>
          <w:szCs w:val="24"/>
          <w:lang w:val="sr-Latn-CS"/>
        </w:rPr>
        <w:t xml:space="preserve"> 24)</w:t>
      </w:r>
      <w:r w:rsidR="00294380" w:rsidRPr="00823208">
        <w:rPr>
          <w:rFonts w:ascii="Times New Roman" w:hAnsi="Times New Roman" w:cs="Times New Roman"/>
          <w:sz w:val="24"/>
          <w:szCs w:val="24"/>
          <w:lang w:val="sr-Latn-RS"/>
        </w:rPr>
        <w:t>.</w:t>
      </w:r>
      <w:r w:rsidR="00A0642A" w:rsidRPr="00823208">
        <w:rPr>
          <w:rFonts w:ascii="Times New Roman" w:hAnsi="Times New Roman" w:cs="Times New Roman"/>
          <w:sz w:val="24"/>
          <w:szCs w:val="24"/>
          <w:lang w:val="sr-Latn-RS"/>
        </w:rPr>
        <w:t xml:space="preserve"> Ipak, svoju primenu, Kaizen  ne prona</w:t>
      </w:r>
      <w:r w:rsidR="0087289F">
        <w:rPr>
          <w:rFonts w:ascii="Times New Roman" w:hAnsi="Times New Roman" w:cs="Times New Roman"/>
          <w:sz w:val="24"/>
          <w:szCs w:val="24"/>
          <w:lang w:val="sr-Latn-RS"/>
        </w:rPr>
        <w:t>lazi samo u poslovnoj zajednici. Č</w:t>
      </w:r>
      <w:r w:rsidR="00A0642A" w:rsidRPr="00823208">
        <w:rPr>
          <w:rFonts w:ascii="Times New Roman" w:hAnsi="Times New Roman" w:cs="Times New Roman"/>
          <w:sz w:val="24"/>
          <w:szCs w:val="24"/>
          <w:lang w:val="sr-Latn-RS"/>
        </w:rPr>
        <w:t>esti su primeri njegove primene u različitim in</w:t>
      </w:r>
      <w:r w:rsidR="00B91DCB" w:rsidRPr="00823208">
        <w:rPr>
          <w:rFonts w:ascii="Times New Roman" w:hAnsi="Times New Roman" w:cs="Times New Roman"/>
          <w:sz w:val="24"/>
          <w:szCs w:val="24"/>
          <w:lang w:val="sr-Latn-RS"/>
        </w:rPr>
        <w:t>stitucijama, a mogućnosti</w:t>
      </w:r>
      <w:r w:rsidR="00A0642A" w:rsidRPr="00823208">
        <w:rPr>
          <w:rFonts w:ascii="Times New Roman" w:hAnsi="Times New Roman" w:cs="Times New Roman"/>
          <w:sz w:val="24"/>
          <w:szCs w:val="24"/>
          <w:lang w:val="sr-Latn-RS"/>
        </w:rPr>
        <w:t xml:space="preserve"> njegove primene u obrazovnoj praksi izložićemo u narednim poglavljima. </w:t>
      </w:r>
      <w:r w:rsidR="00294380" w:rsidRPr="00823208">
        <w:rPr>
          <w:rFonts w:ascii="Times New Roman" w:hAnsi="Times New Roman" w:cs="Times New Roman"/>
          <w:sz w:val="24"/>
          <w:szCs w:val="24"/>
          <w:lang w:val="sr-Latn-RS"/>
        </w:rPr>
        <w:t xml:space="preserve">  </w:t>
      </w:r>
    </w:p>
    <w:p w:rsidR="00CC6266" w:rsidRPr="00823208" w:rsidRDefault="00CC6266" w:rsidP="006A30BE">
      <w:pPr>
        <w:ind w:firstLine="720"/>
        <w:rPr>
          <w:rFonts w:ascii="Times New Roman" w:hAnsi="Times New Roman" w:cs="Times New Roman"/>
          <w:sz w:val="24"/>
          <w:szCs w:val="24"/>
          <w:lang w:val="sr-Latn-CS"/>
        </w:rPr>
      </w:pPr>
    </w:p>
    <w:p w:rsidR="00CC6266" w:rsidRPr="00823208" w:rsidRDefault="00B20292" w:rsidP="006A30BE">
      <w:pPr>
        <w:ind w:firstLine="720"/>
        <w:rPr>
          <w:rFonts w:ascii="Times New Roman" w:hAnsi="Times New Roman" w:cs="Times New Roman"/>
          <w:sz w:val="24"/>
          <w:szCs w:val="24"/>
          <w:lang w:val="sr-Latn-CS"/>
        </w:rPr>
      </w:pPr>
      <w:r w:rsidRPr="00823208">
        <w:rPr>
          <w:rFonts w:ascii="Times New Roman" w:hAnsi="Times New Roman" w:cs="Times New Roman"/>
          <w:sz w:val="24"/>
          <w:szCs w:val="24"/>
          <w:lang w:val="sr-Latn-CS"/>
        </w:rPr>
        <w:t xml:space="preserve">3.2.1. </w:t>
      </w:r>
      <w:r w:rsidR="00093B77" w:rsidRPr="00823208">
        <w:rPr>
          <w:rFonts w:ascii="Times New Roman" w:hAnsi="Times New Roman" w:cs="Times New Roman"/>
          <w:sz w:val="24"/>
          <w:szCs w:val="24"/>
          <w:lang w:val="sr-Latn-CS"/>
        </w:rPr>
        <w:t>Problem kvaliteta</w:t>
      </w:r>
    </w:p>
    <w:p w:rsidR="00093B77" w:rsidRPr="00823208" w:rsidRDefault="00093B77" w:rsidP="006A30BE">
      <w:pPr>
        <w:ind w:firstLine="720"/>
        <w:rPr>
          <w:rFonts w:ascii="Times New Roman" w:hAnsi="Times New Roman" w:cs="Times New Roman"/>
          <w:sz w:val="24"/>
          <w:szCs w:val="24"/>
          <w:lang w:val="sr-Latn-CS"/>
        </w:rPr>
      </w:pPr>
    </w:p>
    <w:p w:rsidR="00093B77" w:rsidRDefault="00A0363D" w:rsidP="0097558A">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Problem definisanja kvaliteta</w:t>
      </w:r>
      <w:r w:rsidR="00093B77" w:rsidRPr="00823208">
        <w:rPr>
          <w:rFonts w:ascii="Times New Roman" w:hAnsi="Times New Roman" w:cs="Times New Roman"/>
          <w:sz w:val="24"/>
          <w:szCs w:val="24"/>
          <w:lang w:val="sr-Latn-CS"/>
        </w:rPr>
        <w:t xml:space="preserve"> prisutan je kako u pedagoškoj literaturi tako i u litera</w:t>
      </w:r>
      <w:r w:rsidR="00F00C90" w:rsidRPr="00823208">
        <w:rPr>
          <w:rFonts w:ascii="Times New Roman" w:hAnsi="Times New Roman" w:cs="Times New Roman"/>
          <w:sz w:val="24"/>
          <w:szCs w:val="24"/>
          <w:lang w:val="sr-Latn-CS"/>
        </w:rPr>
        <w:t>turi koja izučava</w:t>
      </w:r>
      <w:r w:rsidR="00C4229E" w:rsidRPr="00823208">
        <w:rPr>
          <w:rFonts w:ascii="Times New Roman" w:hAnsi="Times New Roman" w:cs="Times New Roman"/>
          <w:sz w:val="24"/>
          <w:szCs w:val="24"/>
          <w:lang w:val="sr-Latn-CS"/>
        </w:rPr>
        <w:t xml:space="preserve"> menadž</w:t>
      </w:r>
      <w:r w:rsidR="00F00C90" w:rsidRPr="00823208">
        <w:rPr>
          <w:rFonts w:ascii="Times New Roman" w:hAnsi="Times New Roman" w:cs="Times New Roman"/>
          <w:sz w:val="24"/>
          <w:szCs w:val="24"/>
          <w:lang w:val="sr-Latn-CS"/>
        </w:rPr>
        <w:t>ment</w:t>
      </w:r>
      <w:r w:rsidR="00C4229E" w:rsidRPr="00823208">
        <w:rPr>
          <w:rFonts w:ascii="Times New Roman" w:hAnsi="Times New Roman" w:cs="Times New Roman"/>
          <w:sz w:val="24"/>
          <w:szCs w:val="24"/>
          <w:lang w:val="sr-Latn-CS"/>
        </w:rPr>
        <w:t xml:space="preserve">. </w:t>
      </w:r>
      <w:r w:rsidR="00172D2B" w:rsidRPr="00823208">
        <w:rPr>
          <w:rFonts w:ascii="Times New Roman" w:hAnsi="Times New Roman" w:cs="Times New Roman"/>
          <w:sz w:val="24"/>
          <w:szCs w:val="24"/>
          <w:lang w:val="sr-Latn-CS"/>
        </w:rPr>
        <w:t>Nemoguće je dati određene granice u kojima se kvalitet može kretat</w:t>
      </w:r>
      <w:r w:rsidR="00385805" w:rsidRPr="00823208">
        <w:rPr>
          <w:rFonts w:ascii="Times New Roman" w:hAnsi="Times New Roman" w:cs="Times New Roman"/>
          <w:sz w:val="24"/>
          <w:szCs w:val="24"/>
          <w:lang w:val="sr-Latn-CS"/>
        </w:rPr>
        <w:t>i. U menadžmentu, kategorija produktivnosti zadaje sličan problem. Međutim, mora postojati donja granica produktivnosti. Takođe u obrazovanju, mora postojati donj</w:t>
      </w:r>
      <w:r w:rsidR="006134E0" w:rsidRPr="00823208">
        <w:rPr>
          <w:rFonts w:ascii="Times New Roman" w:hAnsi="Times New Roman" w:cs="Times New Roman"/>
          <w:sz w:val="24"/>
          <w:szCs w:val="24"/>
          <w:lang w:val="sr-Latn-CS"/>
        </w:rPr>
        <w:t xml:space="preserve">a granica kvaliteta, </w:t>
      </w:r>
      <w:r w:rsidR="006134E0" w:rsidRPr="00823208">
        <w:rPr>
          <w:rFonts w:ascii="Times New Roman" w:hAnsi="Times New Roman" w:cs="Times New Roman"/>
          <w:i/>
          <w:sz w:val="24"/>
          <w:szCs w:val="24"/>
          <w:lang w:val="sr-Latn-CS"/>
        </w:rPr>
        <w:t xml:space="preserve">a to je ona granica ispod koje se škola ne sme spustiti jer će doći do problematičnih odnosa između nje i okruženja a može se postaviti i pitanje opravdanosti njenog postojanja </w:t>
      </w:r>
      <w:r w:rsidR="0097558A">
        <w:rPr>
          <w:rFonts w:ascii="Times New Roman" w:hAnsi="Times New Roman" w:cs="Times New Roman"/>
          <w:sz w:val="24"/>
          <w:szCs w:val="24"/>
          <w:lang w:val="sr-Latn-CS"/>
        </w:rPr>
        <w:t>(Vilotijević, 2009 :</w:t>
      </w:r>
      <w:r w:rsidR="006134E0" w:rsidRPr="00823208">
        <w:rPr>
          <w:rFonts w:ascii="Times New Roman" w:hAnsi="Times New Roman" w:cs="Times New Roman"/>
          <w:sz w:val="24"/>
          <w:szCs w:val="24"/>
          <w:lang w:val="sr-Latn-CS"/>
        </w:rPr>
        <w:t>149)</w:t>
      </w:r>
    </w:p>
    <w:p w:rsidR="00FE47CB" w:rsidRDefault="00DD6A3B" w:rsidP="0097558A">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Merenje kvaliteta predstavlja još veći problem. </w:t>
      </w:r>
      <w:r w:rsidR="00304BEA">
        <w:rPr>
          <w:rFonts w:ascii="Times New Roman" w:hAnsi="Times New Roman" w:cs="Times New Roman"/>
          <w:sz w:val="24"/>
          <w:szCs w:val="24"/>
          <w:lang w:val="sr-Latn-CS"/>
        </w:rPr>
        <w:t>Kriterijumi kvaliteta iz perspektive roditelja, zajednice, nastavnika ili učenika nisu isti. Isto tako, kriterijum kvaliteta nije isti iz ugla radnika, menadžera ili potrošača.  Zakonom o osnovama sistema obrazovanja i vaspitanja propisane s</w:t>
      </w:r>
      <w:r w:rsidR="007A6186">
        <w:rPr>
          <w:rFonts w:ascii="Times New Roman" w:hAnsi="Times New Roman" w:cs="Times New Roman"/>
          <w:sz w:val="24"/>
          <w:szCs w:val="24"/>
          <w:lang w:val="sr-Latn-CS"/>
        </w:rPr>
        <w:t>u određene nadležnosti</w:t>
      </w:r>
      <w:r w:rsidR="009A3082">
        <w:rPr>
          <w:rFonts w:ascii="Times New Roman" w:hAnsi="Times New Roman" w:cs="Times New Roman"/>
          <w:sz w:val="24"/>
          <w:szCs w:val="24"/>
          <w:lang w:val="sr-Latn-CS"/>
        </w:rPr>
        <w:t xml:space="preserve"> regulatornih tela. Članom 26 ovog zakona predviđeno je formiranje školske uprave u okviru</w:t>
      </w:r>
      <w:r w:rsidR="007A6186">
        <w:rPr>
          <w:rFonts w:ascii="Times New Roman" w:hAnsi="Times New Roman" w:cs="Times New Roman"/>
          <w:sz w:val="24"/>
          <w:szCs w:val="24"/>
          <w:lang w:val="sr-Latn-CS"/>
        </w:rPr>
        <w:t xml:space="preserve"> Ministarstva</w:t>
      </w:r>
      <w:r w:rsidR="00304BEA">
        <w:rPr>
          <w:rFonts w:ascii="Times New Roman" w:hAnsi="Times New Roman" w:cs="Times New Roman"/>
          <w:sz w:val="24"/>
          <w:szCs w:val="24"/>
          <w:lang w:val="sr-Latn-CS"/>
        </w:rPr>
        <w:t xml:space="preserve"> prosvete, nauk</w:t>
      </w:r>
      <w:r w:rsidR="007A6186">
        <w:rPr>
          <w:rFonts w:ascii="Times New Roman" w:hAnsi="Times New Roman" w:cs="Times New Roman"/>
          <w:sz w:val="24"/>
          <w:szCs w:val="24"/>
          <w:lang w:val="sr-Latn-CS"/>
        </w:rPr>
        <w:t>e i tehnološkog razvoja</w:t>
      </w:r>
      <w:r w:rsidR="00433EC4">
        <w:rPr>
          <w:rFonts w:ascii="Times New Roman" w:hAnsi="Times New Roman" w:cs="Times New Roman"/>
          <w:sz w:val="24"/>
          <w:szCs w:val="24"/>
          <w:lang w:val="sr-Latn-CS"/>
        </w:rPr>
        <w:t xml:space="preserve"> radi </w:t>
      </w:r>
      <w:r w:rsidR="00433EC4" w:rsidRPr="00433EC4">
        <w:rPr>
          <w:rFonts w:ascii="Times New Roman" w:hAnsi="Times New Roman" w:cs="Times New Roman"/>
          <w:sz w:val="24"/>
          <w:szCs w:val="24"/>
        </w:rPr>
        <w:t>obavlja</w:t>
      </w:r>
      <w:r w:rsidR="0097558A">
        <w:rPr>
          <w:rFonts w:ascii="Times New Roman" w:hAnsi="Times New Roman" w:cs="Times New Roman"/>
          <w:sz w:val="24"/>
          <w:szCs w:val="24"/>
        </w:rPr>
        <w:t>nja</w:t>
      </w:r>
      <w:r w:rsidR="00433EC4" w:rsidRPr="00433EC4">
        <w:rPr>
          <w:rFonts w:ascii="Times New Roman" w:hAnsi="Times New Roman" w:cs="Times New Roman"/>
          <w:sz w:val="24"/>
          <w:szCs w:val="24"/>
        </w:rPr>
        <w:t xml:space="preserve"> stručno-pedagoškog nadzora u ustanovama</w:t>
      </w:r>
      <w:r w:rsidR="007A6186">
        <w:rPr>
          <w:rFonts w:ascii="Times New Roman" w:hAnsi="Times New Roman" w:cs="Times New Roman"/>
          <w:sz w:val="24"/>
          <w:szCs w:val="24"/>
          <w:lang w:val="sr-Latn-CS"/>
        </w:rPr>
        <w:t>,</w:t>
      </w:r>
      <w:r w:rsidR="009A3082">
        <w:rPr>
          <w:rFonts w:ascii="Times New Roman" w:hAnsi="Times New Roman" w:cs="Times New Roman"/>
          <w:sz w:val="24"/>
          <w:szCs w:val="24"/>
          <w:lang w:val="sr-Latn-CS"/>
        </w:rPr>
        <w:t xml:space="preserve"> dok je članom 48 istog zakona predviđeno da se vrednovanje kvaliteta</w:t>
      </w:r>
      <w:r w:rsidR="00433EC4">
        <w:rPr>
          <w:rFonts w:ascii="Times New Roman" w:hAnsi="Times New Roman" w:cs="Times New Roman"/>
          <w:sz w:val="24"/>
          <w:szCs w:val="24"/>
          <w:lang w:val="sr-Latn-CS"/>
        </w:rPr>
        <w:t xml:space="preserve"> ostvaruje kroz samovrednovanje i spoljašnje vrednovanje.</w:t>
      </w:r>
      <w:r w:rsidR="0097558A">
        <w:rPr>
          <w:rFonts w:ascii="Times New Roman" w:hAnsi="Times New Roman" w:cs="Times New Roman"/>
          <w:sz w:val="24"/>
          <w:szCs w:val="24"/>
          <w:lang w:val="sr-Latn-CS"/>
        </w:rPr>
        <w:t xml:space="preserve"> Zakon takođ</w:t>
      </w:r>
      <w:r w:rsidR="00305C17">
        <w:rPr>
          <w:rFonts w:ascii="Times New Roman" w:hAnsi="Times New Roman" w:cs="Times New Roman"/>
          <w:sz w:val="24"/>
          <w:szCs w:val="24"/>
          <w:lang w:val="sr-Latn-CS"/>
        </w:rPr>
        <w:t>e predviđa ko je to ko vrši samoevaluaciju</w:t>
      </w:r>
      <w:r w:rsidR="00305C17">
        <w:rPr>
          <w:rStyle w:val="FootnoteReference"/>
          <w:rFonts w:ascii="Times New Roman" w:hAnsi="Times New Roman" w:cs="Times New Roman"/>
          <w:sz w:val="24"/>
          <w:szCs w:val="24"/>
          <w:lang w:val="sr-Latn-CS"/>
        </w:rPr>
        <w:footnoteReference w:id="4"/>
      </w:r>
      <w:r w:rsidR="00305C17">
        <w:rPr>
          <w:rFonts w:ascii="Times New Roman" w:hAnsi="Times New Roman" w:cs="Times New Roman"/>
          <w:sz w:val="24"/>
          <w:szCs w:val="24"/>
          <w:lang w:val="sr-Latn-CS"/>
        </w:rPr>
        <w:t xml:space="preserve"> i na koji vremenski period</w:t>
      </w:r>
      <w:r w:rsidR="00305C17">
        <w:rPr>
          <w:rStyle w:val="FootnoteReference"/>
          <w:rFonts w:ascii="Times New Roman" w:hAnsi="Times New Roman" w:cs="Times New Roman"/>
          <w:sz w:val="24"/>
          <w:szCs w:val="24"/>
          <w:lang w:val="sr-Latn-CS"/>
        </w:rPr>
        <w:footnoteReference w:id="5"/>
      </w:r>
      <w:r w:rsidR="00305C17">
        <w:rPr>
          <w:rFonts w:ascii="Times New Roman" w:hAnsi="Times New Roman" w:cs="Times New Roman"/>
          <w:sz w:val="24"/>
          <w:szCs w:val="24"/>
          <w:lang w:val="sr-Latn-CS"/>
        </w:rPr>
        <w:t>.</w:t>
      </w:r>
      <w:r w:rsidR="00FE47CB">
        <w:rPr>
          <w:rFonts w:ascii="Times New Roman" w:hAnsi="Times New Roman" w:cs="Times New Roman"/>
          <w:sz w:val="24"/>
          <w:szCs w:val="24"/>
          <w:lang w:val="sr-Latn-CS"/>
        </w:rPr>
        <w:t xml:space="preserve"> Ipak, po našem mišljenju,</w:t>
      </w:r>
      <w:r w:rsidR="00305C17">
        <w:rPr>
          <w:rFonts w:ascii="Times New Roman" w:hAnsi="Times New Roman" w:cs="Times New Roman"/>
          <w:sz w:val="24"/>
          <w:szCs w:val="24"/>
          <w:lang w:val="sr-Latn-CS"/>
        </w:rPr>
        <w:t xml:space="preserve"> ne moraju unapred biti određeni timovi</w:t>
      </w:r>
      <w:r w:rsidR="00FE47CB">
        <w:rPr>
          <w:rFonts w:ascii="Times New Roman" w:hAnsi="Times New Roman" w:cs="Times New Roman"/>
          <w:sz w:val="24"/>
          <w:szCs w:val="24"/>
          <w:lang w:val="sr-Latn-CS"/>
        </w:rPr>
        <w:t xml:space="preserve"> koji će vršiti samoevaluaciju u</w:t>
      </w:r>
      <w:r w:rsidR="00305C17">
        <w:rPr>
          <w:rFonts w:ascii="Times New Roman" w:hAnsi="Times New Roman" w:cs="Times New Roman"/>
          <w:sz w:val="24"/>
          <w:szCs w:val="24"/>
          <w:lang w:val="sr-Latn-CS"/>
        </w:rPr>
        <w:t xml:space="preserve"> određen</w:t>
      </w:r>
      <w:r w:rsidR="00FE47CB">
        <w:rPr>
          <w:rFonts w:ascii="Times New Roman" w:hAnsi="Times New Roman" w:cs="Times New Roman"/>
          <w:sz w:val="24"/>
          <w:szCs w:val="24"/>
          <w:lang w:val="sr-Latn-CS"/>
        </w:rPr>
        <w:t>om</w:t>
      </w:r>
      <w:r w:rsidR="00305C17">
        <w:rPr>
          <w:rFonts w:ascii="Times New Roman" w:hAnsi="Times New Roman" w:cs="Times New Roman"/>
          <w:sz w:val="24"/>
          <w:szCs w:val="24"/>
          <w:lang w:val="sr-Latn-CS"/>
        </w:rPr>
        <w:t xml:space="preserve"> vre</w:t>
      </w:r>
      <w:r w:rsidR="00FE47CB">
        <w:rPr>
          <w:rFonts w:ascii="Times New Roman" w:hAnsi="Times New Roman" w:cs="Times New Roman"/>
          <w:sz w:val="24"/>
          <w:szCs w:val="24"/>
          <w:lang w:val="sr-Latn-CS"/>
        </w:rPr>
        <w:t>menskom</w:t>
      </w:r>
      <w:r w:rsidR="00305C17">
        <w:rPr>
          <w:rFonts w:ascii="Times New Roman" w:hAnsi="Times New Roman" w:cs="Times New Roman"/>
          <w:sz w:val="24"/>
          <w:szCs w:val="24"/>
          <w:lang w:val="sr-Latn-CS"/>
        </w:rPr>
        <w:t xml:space="preserve"> rok</w:t>
      </w:r>
      <w:r w:rsidR="00FE47CB">
        <w:rPr>
          <w:rFonts w:ascii="Times New Roman" w:hAnsi="Times New Roman" w:cs="Times New Roman"/>
          <w:sz w:val="24"/>
          <w:szCs w:val="24"/>
          <w:lang w:val="sr-Latn-CS"/>
        </w:rPr>
        <w:t>u</w:t>
      </w:r>
      <w:r w:rsidR="00305C17">
        <w:rPr>
          <w:rFonts w:ascii="Times New Roman" w:hAnsi="Times New Roman" w:cs="Times New Roman"/>
          <w:sz w:val="24"/>
          <w:szCs w:val="24"/>
          <w:lang w:val="sr-Latn-CS"/>
        </w:rPr>
        <w:t>.</w:t>
      </w:r>
    </w:p>
    <w:p w:rsidR="003A7515" w:rsidRDefault="0097558A" w:rsidP="006A3675">
      <w:pPr>
        <w:ind w:firstLine="720"/>
        <w:jc w:val="both"/>
        <w:rPr>
          <w:rFonts w:ascii="Times New Roman" w:eastAsia="Times New Roman" w:hAnsi="Times New Roman"/>
          <w:iCs/>
          <w:color w:val="000000"/>
          <w:sz w:val="24"/>
          <w:szCs w:val="24"/>
          <w:shd w:val="clear" w:color="auto" w:fill="FFFFFF"/>
          <w:lang w:val="sr-Latn-RS" w:eastAsia="sr-Latn-CS"/>
        </w:rPr>
      </w:pPr>
      <w:r>
        <w:rPr>
          <w:rFonts w:ascii="Times New Roman" w:hAnsi="Times New Roman" w:cs="Times New Roman"/>
          <w:sz w:val="24"/>
          <w:szCs w:val="24"/>
          <w:lang w:val="sr-Latn-CS"/>
        </w:rPr>
        <w:t>Kaizen menadžment predlaže formiranje</w:t>
      </w:r>
      <w:r w:rsidR="003A7515">
        <w:rPr>
          <w:rFonts w:ascii="Times New Roman" w:hAnsi="Times New Roman" w:cs="Times New Roman"/>
          <w:sz w:val="24"/>
          <w:szCs w:val="24"/>
          <w:lang w:val="sr-Latn-CS"/>
        </w:rPr>
        <w:t xml:space="preserve"> manjih grupa koje bi bile zadužene za kontrolu kvaliteta. </w:t>
      </w:r>
      <w:r w:rsidR="00057149">
        <w:rPr>
          <w:rFonts w:ascii="Times New Roman" w:hAnsi="Times New Roman" w:cs="Times New Roman"/>
          <w:i/>
          <w:sz w:val="24"/>
          <w:szCs w:val="24"/>
          <w:lang w:val="sr-Latn-CS"/>
        </w:rPr>
        <w:t xml:space="preserve">KK kružok se definiše kao mala grupa koja dobrovoljno izvodi aktivnosti kontrole kvaliteta u radionici </w:t>
      </w:r>
      <w:r w:rsidR="004F6442">
        <w:rPr>
          <w:rFonts w:ascii="Times New Roman" w:hAnsi="Times New Roman" w:cs="Times New Roman"/>
          <w:sz w:val="24"/>
          <w:szCs w:val="24"/>
          <w:lang w:val="sr-Latn-RS"/>
        </w:rPr>
        <w:t>(Imaj</w:t>
      </w:r>
      <w:r w:rsidR="006A3675">
        <w:rPr>
          <w:rFonts w:ascii="Times New Roman" w:hAnsi="Times New Roman" w:cs="Times New Roman"/>
          <w:sz w:val="24"/>
          <w:szCs w:val="24"/>
          <w:lang w:val="sr-Latn-RS"/>
        </w:rPr>
        <w:t>, 2008:</w:t>
      </w:r>
      <w:r w:rsidR="00057149">
        <w:rPr>
          <w:rFonts w:ascii="Times New Roman" w:hAnsi="Times New Roman" w:cs="Times New Roman"/>
          <w:sz w:val="24"/>
          <w:szCs w:val="24"/>
          <w:lang w:val="sr-Latn-RS"/>
        </w:rPr>
        <w:t xml:space="preserve"> 37). U obrazovanju, ovakav tim mogu činiti np</w:t>
      </w:r>
      <w:r w:rsidR="0098601D">
        <w:rPr>
          <w:rFonts w:ascii="Times New Roman" w:hAnsi="Times New Roman" w:cs="Times New Roman"/>
          <w:sz w:val="24"/>
          <w:szCs w:val="24"/>
          <w:lang w:val="sr-Latn-RS"/>
        </w:rPr>
        <w:t>r. učenici i obezbeđenje škole; profesori razredne nastave i profesori određe</w:t>
      </w:r>
      <w:r w:rsidR="00EF6C37">
        <w:rPr>
          <w:rFonts w:ascii="Times New Roman" w:hAnsi="Times New Roman" w:cs="Times New Roman"/>
          <w:sz w:val="24"/>
          <w:szCs w:val="24"/>
          <w:lang w:val="sr-Latn-RS"/>
        </w:rPr>
        <w:t>nog predmeta… Svojim predlozima</w:t>
      </w:r>
      <w:r w:rsidR="0098601D">
        <w:rPr>
          <w:rFonts w:ascii="Times New Roman" w:hAnsi="Times New Roman" w:cs="Times New Roman"/>
          <w:sz w:val="24"/>
          <w:szCs w:val="24"/>
          <w:lang w:val="sr-Latn-RS"/>
        </w:rPr>
        <w:t xml:space="preserve"> ovakvi timovi mogu doprineti poboljšanju sigurnosti učenika, kvalitetu </w:t>
      </w:r>
      <w:r w:rsidR="00EF6C37">
        <w:rPr>
          <w:rFonts w:ascii="Times New Roman" w:hAnsi="Times New Roman" w:cs="Times New Roman"/>
          <w:sz w:val="24"/>
          <w:szCs w:val="24"/>
          <w:lang w:val="sr-Latn-RS"/>
        </w:rPr>
        <w:t>nastave, a za određene predloge</w:t>
      </w:r>
      <w:r w:rsidR="0098601D">
        <w:rPr>
          <w:rFonts w:ascii="Times New Roman" w:hAnsi="Times New Roman" w:cs="Times New Roman"/>
          <w:sz w:val="24"/>
          <w:szCs w:val="24"/>
          <w:lang w:val="sr-Latn-RS"/>
        </w:rPr>
        <w:t xml:space="preserve"> škola može dodeliti nagrade. Uklj</w:t>
      </w:r>
      <w:r w:rsidR="0006553E">
        <w:rPr>
          <w:rFonts w:ascii="Times New Roman" w:hAnsi="Times New Roman" w:cs="Times New Roman"/>
          <w:sz w:val="24"/>
          <w:szCs w:val="24"/>
          <w:lang w:val="sr-Latn-RS"/>
        </w:rPr>
        <w:t>učivanj</w:t>
      </w:r>
      <w:r w:rsidR="00EF6C37">
        <w:rPr>
          <w:rFonts w:ascii="Times New Roman" w:hAnsi="Times New Roman" w:cs="Times New Roman"/>
          <w:sz w:val="24"/>
          <w:szCs w:val="24"/>
          <w:lang w:val="sr-Latn-RS"/>
        </w:rPr>
        <w:t xml:space="preserve">em učenika u ovakve aktivnosti </w:t>
      </w:r>
      <w:r w:rsidR="0006553E">
        <w:rPr>
          <w:rFonts w:ascii="Times New Roman" w:hAnsi="Times New Roman" w:cs="Times New Roman"/>
          <w:sz w:val="24"/>
          <w:szCs w:val="24"/>
          <w:lang w:val="sr-Latn-RS"/>
        </w:rPr>
        <w:t xml:space="preserve">pozitivno bi se uticalo na problem koji je </w:t>
      </w:r>
      <w:r w:rsidR="0006553E">
        <w:rPr>
          <w:rFonts w:ascii="Times New Roman" w:eastAsia="Times New Roman" w:hAnsi="Times New Roman"/>
          <w:i/>
          <w:iCs/>
          <w:color w:val="000000"/>
          <w:sz w:val="24"/>
          <w:szCs w:val="24"/>
          <w:shd w:val="clear" w:color="auto" w:fill="FFFFFF"/>
          <w:lang w:val="sr-Latn-CS" w:eastAsia="sr-Latn-CS"/>
        </w:rPr>
        <w:t>Strategijom razvoja obrazovanja u Srbiji do 2020. godine</w:t>
      </w:r>
      <w:r w:rsidR="0006553E">
        <w:rPr>
          <w:rFonts w:ascii="Times New Roman" w:eastAsia="Times New Roman" w:hAnsi="Times New Roman"/>
          <w:iCs/>
          <w:color w:val="000000"/>
          <w:sz w:val="24"/>
          <w:szCs w:val="24"/>
          <w:shd w:val="clear" w:color="auto" w:fill="FFFFFF"/>
          <w:lang w:val="sr-Latn-CS" w:eastAsia="sr-Latn-CS"/>
        </w:rPr>
        <w:t xml:space="preserve"> predstavljen kao </w:t>
      </w:r>
      <w:r w:rsidR="0006553E" w:rsidRPr="0044573E">
        <w:rPr>
          <w:rFonts w:ascii="Times New Roman" w:eastAsia="Times New Roman" w:hAnsi="Times New Roman"/>
          <w:i/>
          <w:iCs/>
          <w:color w:val="000000"/>
          <w:sz w:val="24"/>
          <w:szCs w:val="24"/>
          <w:shd w:val="clear" w:color="auto" w:fill="FFFFFF"/>
          <w:lang w:val="sr-Latn-RS" w:eastAsia="sr-Latn-CS"/>
        </w:rPr>
        <w:t>nizak osećaj pripadnosti školi</w:t>
      </w:r>
      <w:r w:rsidR="0006553E">
        <w:rPr>
          <w:rFonts w:ascii="Times New Roman" w:eastAsia="Times New Roman" w:hAnsi="Times New Roman"/>
          <w:iCs/>
          <w:color w:val="000000"/>
          <w:sz w:val="24"/>
          <w:szCs w:val="24"/>
          <w:shd w:val="clear" w:color="auto" w:fill="FFFFFF"/>
          <w:lang w:val="sr-Latn-RS" w:eastAsia="sr-Latn-CS"/>
        </w:rPr>
        <w:t xml:space="preserve"> </w:t>
      </w:r>
      <w:r w:rsidR="0006553E" w:rsidRPr="0044573E">
        <w:rPr>
          <w:rFonts w:ascii="Times New Roman" w:eastAsia="Times New Roman" w:hAnsi="Times New Roman"/>
          <w:i/>
          <w:iCs/>
          <w:color w:val="000000"/>
          <w:sz w:val="24"/>
          <w:szCs w:val="24"/>
          <w:shd w:val="clear" w:color="auto" w:fill="FFFFFF"/>
          <w:lang w:val="sr-Latn-RS" w:eastAsia="sr-Latn-CS"/>
        </w:rPr>
        <w:t>kod učenika</w:t>
      </w:r>
      <w:r w:rsidR="00597F68">
        <w:rPr>
          <w:rFonts w:ascii="Times New Roman" w:eastAsia="Times New Roman" w:hAnsi="Times New Roman"/>
          <w:iCs/>
          <w:color w:val="000000"/>
          <w:sz w:val="24"/>
          <w:szCs w:val="24"/>
          <w:shd w:val="clear" w:color="auto" w:fill="FFFFFF"/>
          <w:lang w:val="sr-Latn-RS" w:eastAsia="sr-Latn-CS"/>
        </w:rPr>
        <w:t>. Takođe</w:t>
      </w:r>
      <w:r w:rsidR="0078733C">
        <w:rPr>
          <w:rFonts w:ascii="Times New Roman" w:eastAsia="Times New Roman" w:hAnsi="Times New Roman"/>
          <w:iCs/>
          <w:color w:val="000000"/>
          <w:sz w:val="24"/>
          <w:szCs w:val="24"/>
          <w:shd w:val="clear" w:color="auto" w:fill="FFFFFF"/>
          <w:lang w:val="sr-Latn-RS" w:eastAsia="sr-Latn-CS"/>
        </w:rPr>
        <w:t>,</w:t>
      </w:r>
      <w:r w:rsidR="00597F68">
        <w:rPr>
          <w:rFonts w:ascii="Times New Roman" w:eastAsia="Times New Roman" w:hAnsi="Times New Roman"/>
          <w:iCs/>
          <w:color w:val="000000"/>
          <w:sz w:val="24"/>
          <w:szCs w:val="24"/>
          <w:shd w:val="clear" w:color="auto" w:fill="FFFFFF"/>
          <w:lang w:val="sr-Latn-RS" w:eastAsia="sr-Latn-CS"/>
        </w:rPr>
        <w:t xml:space="preserve"> pozitivno bi se uticalo na motivaciju kako učenika, tako i svih zaposlenih.</w:t>
      </w:r>
    </w:p>
    <w:p w:rsidR="00E550A6" w:rsidRDefault="00E550A6" w:rsidP="006A30BE">
      <w:pPr>
        <w:ind w:firstLine="720"/>
        <w:rPr>
          <w:rFonts w:ascii="Times New Roman" w:eastAsia="Times New Roman" w:hAnsi="Times New Roman"/>
          <w:iCs/>
          <w:color w:val="000000"/>
          <w:sz w:val="24"/>
          <w:szCs w:val="24"/>
          <w:shd w:val="clear" w:color="auto" w:fill="FFFFFF"/>
          <w:lang w:val="sr-Latn-RS" w:eastAsia="sr-Latn-CS"/>
        </w:rPr>
      </w:pPr>
    </w:p>
    <w:p w:rsidR="0097558A" w:rsidRDefault="0097558A" w:rsidP="006A30BE">
      <w:pPr>
        <w:ind w:firstLine="720"/>
        <w:rPr>
          <w:rFonts w:ascii="Times New Roman" w:eastAsia="Times New Roman" w:hAnsi="Times New Roman"/>
          <w:iCs/>
          <w:color w:val="000000"/>
          <w:sz w:val="24"/>
          <w:szCs w:val="24"/>
          <w:shd w:val="clear" w:color="auto" w:fill="FFFFFF"/>
          <w:lang w:val="sr-Latn-RS" w:eastAsia="sr-Latn-CS"/>
        </w:rPr>
      </w:pPr>
    </w:p>
    <w:p w:rsidR="0097558A" w:rsidRDefault="0097558A" w:rsidP="006A30BE">
      <w:pPr>
        <w:ind w:firstLine="720"/>
        <w:rPr>
          <w:rFonts w:ascii="Times New Roman" w:eastAsia="Times New Roman" w:hAnsi="Times New Roman"/>
          <w:iCs/>
          <w:color w:val="000000"/>
          <w:sz w:val="24"/>
          <w:szCs w:val="24"/>
          <w:shd w:val="clear" w:color="auto" w:fill="FFFFFF"/>
          <w:lang w:val="sr-Latn-RS" w:eastAsia="sr-Latn-CS"/>
        </w:rPr>
      </w:pPr>
    </w:p>
    <w:p w:rsidR="00E550A6" w:rsidRDefault="00E550A6" w:rsidP="006A30BE">
      <w:pPr>
        <w:ind w:firstLine="720"/>
        <w:rPr>
          <w:rFonts w:ascii="Times New Roman" w:eastAsia="Times New Roman" w:hAnsi="Times New Roman"/>
          <w:iCs/>
          <w:color w:val="000000"/>
          <w:sz w:val="24"/>
          <w:szCs w:val="24"/>
          <w:shd w:val="clear" w:color="auto" w:fill="FFFFFF"/>
          <w:lang w:val="sr-Latn-RS" w:eastAsia="sr-Latn-CS"/>
        </w:rPr>
      </w:pPr>
      <w:r>
        <w:rPr>
          <w:rFonts w:ascii="Times New Roman" w:eastAsia="Times New Roman" w:hAnsi="Times New Roman"/>
          <w:iCs/>
          <w:color w:val="000000"/>
          <w:sz w:val="24"/>
          <w:szCs w:val="24"/>
          <w:shd w:val="clear" w:color="auto" w:fill="FFFFFF"/>
          <w:lang w:val="sr-Latn-RS" w:eastAsia="sr-Latn-CS"/>
        </w:rPr>
        <w:lastRenderedPageBreak/>
        <w:t>3.2.2. Problem ocenjivanja</w:t>
      </w:r>
    </w:p>
    <w:p w:rsidR="00E550A6" w:rsidRDefault="00E550A6" w:rsidP="006A30BE">
      <w:pPr>
        <w:ind w:firstLine="720"/>
        <w:rPr>
          <w:rFonts w:ascii="Times New Roman" w:eastAsia="Times New Roman" w:hAnsi="Times New Roman"/>
          <w:iCs/>
          <w:color w:val="000000"/>
          <w:sz w:val="24"/>
          <w:szCs w:val="24"/>
          <w:shd w:val="clear" w:color="auto" w:fill="FFFFFF"/>
          <w:lang w:val="sr-Latn-RS" w:eastAsia="sr-Latn-CS"/>
        </w:rPr>
      </w:pPr>
    </w:p>
    <w:p w:rsidR="00E550A6" w:rsidRDefault="00C706B8" w:rsidP="00371E1F">
      <w:pPr>
        <w:jc w:val="both"/>
        <w:rPr>
          <w:rFonts w:ascii="Times New Roman" w:eastAsia="Times New Roman" w:hAnsi="Times New Roman"/>
          <w:iCs/>
          <w:color w:val="000000"/>
          <w:sz w:val="24"/>
          <w:szCs w:val="24"/>
          <w:shd w:val="clear" w:color="auto" w:fill="FFFFFF"/>
          <w:lang w:val="sr-Latn-RS" w:eastAsia="sr-Latn-CS"/>
        </w:rPr>
      </w:pPr>
      <w:r>
        <w:rPr>
          <w:rFonts w:ascii="Times New Roman" w:eastAsia="Times New Roman" w:hAnsi="Times New Roman"/>
          <w:iCs/>
          <w:color w:val="000000"/>
          <w:sz w:val="24"/>
          <w:szCs w:val="24"/>
          <w:shd w:val="clear" w:color="auto" w:fill="FFFFFF"/>
          <w:lang w:val="sr-Latn-RS" w:eastAsia="sr-Latn-CS"/>
        </w:rPr>
        <w:tab/>
        <w:t>Kao i u prethodnom poglavlju, problem kvaliteta zauzima centralni problem i ove teme. Četo se za ocenu smatra da je ona pokazatelj učenikovog uspeha, međuti</w:t>
      </w:r>
      <w:r w:rsidR="002C211E">
        <w:rPr>
          <w:rFonts w:ascii="Times New Roman" w:eastAsia="Times New Roman" w:hAnsi="Times New Roman"/>
          <w:iCs/>
          <w:color w:val="000000"/>
          <w:sz w:val="24"/>
          <w:szCs w:val="24"/>
          <w:shd w:val="clear" w:color="auto" w:fill="FFFFFF"/>
          <w:lang w:val="sr-Latn-RS" w:eastAsia="sr-Latn-CS"/>
        </w:rPr>
        <w:t xml:space="preserve">m, ona mora biti i pokazatelj kvaliteta nastave. Takođe, brojni su </w:t>
      </w:r>
      <w:r w:rsidR="0059182E">
        <w:rPr>
          <w:rFonts w:ascii="Times New Roman" w:eastAsia="Times New Roman" w:hAnsi="Times New Roman"/>
          <w:iCs/>
          <w:color w:val="000000"/>
          <w:sz w:val="24"/>
          <w:szCs w:val="24"/>
          <w:shd w:val="clear" w:color="auto" w:fill="FFFFFF"/>
          <w:lang w:val="sr-Latn-RS" w:eastAsia="sr-Latn-CS"/>
        </w:rPr>
        <w:t>nedostaci u procesu ocenjivanja: n</w:t>
      </w:r>
      <w:bookmarkStart w:id="0" w:name="_GoBack"/>
      <w:bookmarkEnd w:id="0"/>
      <w:r w:rsidR="006A3675">
        <w:rPr>
          <w:rFonts w:ascii="Times New Roman" w:eastAsia="Times New Roman" w:hAnsi="Times New Roman"/>
          <w:iCs/>
          <w:color w:val="000000"/>
          <w:sz w:val="24"/>
          <w:szCs w:val="24"/>
          <w:shd w:val="clear" w:color="auto" w:fill="FFFFFF"/>
          <w:lang w:val="sr-Latn-RS" w:eastAsia="sr-Latn-CS"/>
        </w:rPr>
        <w:t>astavnici često poistovećuju zn</w:t>
      </w:r>
      <w:r w:rsidR="002C211E">
        <w:rPr>
          <w:rFonts w:ascii="Times New Roman" w:eastAsia="Times New Roman" w:hAnsi="Times New Roman"/>
          <w:iCs/>
          <w:color w:val="000000"/>
          <w:sz w:val="24"/>
          <w:szCs w:val="24"/>
          <w:shd w:val="clear" w:color="auto" w:fill="FFFFFF"/>
          <w:lang w:val="sr-Latn-RS" w:eastAsia="sr-Latn-CS"/>
        </w:rPr>
        <w:t xml:space="preserve">anje sa učenikovim odgovorom; nemoguće je uvek postaviti jasne kriterijume pri ocenjivanju; </w:t>
      </w:r>
      <w:r w:rsidR="003001DA">
        <w:rPr>
          <w:rFonts w:ascii="Times New Roman" w:eastAsia="Times New Roman" w:hAnsi="Times New Roman"/>
          <w:iCs/>
          <w:color w:val="000000"/>
          <w:sz w:val="24"/>
          <w:szCs w:val="24"/>
          <w:shd w:val="clear" w:color="auto" w:fill="FFFFFF"/>
          <w:lang w:val="sr-Latn-RS" w:eastAsia="sr-Latn-CS"/>
        </w:rPr>
        <w:t>u odeljenjima sa većim prosekom često je teže dobiti dobru ocenu… Zbog svega ovoga, ocenjivanje često negativno utiče na motivaciju učenika.</w:t>
      </w:r>
    </w:p>
    <w:p w:rsidR="009E7679" w:rsidRDefault="006A3675" w:rsidP="00371E1F">
      <w:pPr>
        <w:ind w:firstLine="720"/>
        <w:jc w:val="both"/>
        <w:rPr>
          <w:rFonts w:ascii="Times New Roman" w:hAnsi="Times New Roman" w:cs="Times New Roman"/>
          <w:sz w:val="24"/>
          <w:szCs w:val="24"/>
          <w:lang w:val="sr-Latn-CS"/>
        </w:rPr>
      </w:pPr>
      <w:r>
        <w:rPr>
          <w:rFonts w:ascii="Times New Roman" w:eastAsia="Times New Roman" w:hAnsi="Times New Roman"/>
          <w:iCs/>
          <w:color w:val="000000"/>
          <w:sz w:val="24"/>
          <w:szCs w:val="24"/>
          <w:shd w:val="clear" w:color="auto" w:fill="FFFFFF"/>
          <w:lang w:val="sr-Latn-RS" w:eastAsia="sr-Latn-CS"/>
        </w:rPr>
        <w:t>U pedagoškoj literaturi</w:t>
      </w:r>
      <w:r w:rsidR="003001DA">
        <w:rPr>
          <w:rFonts w:ascii="Times New Roman" w:eastAsia="Times New Roman" w:hAnsi="Times New Roman"/>
          <w:iCs/>
          <w:color w:val="000000"/>
          <w:sz w:val="24"/>
          <w:szCs w:val="24"/>
          <w:shd w:val="clear" w:color="auto" w:fill="FFFFFF"/>
          <w:lang w:val="sr-Latn-RS" w:eastAsia="sr-Latn-CS"/>
        </w:rPr>
        <w:t xml:space="preserve"> nema jedinstvenog stava o ocenjivanju uč</w:t>
      </w:r>
      <w:r w:rsidR="00B20F83">
        <w:rPr>
          <w:rFonts w:ascii="Times New Roman" w:eastAsia="Times New Roman" w:hAnsi="Times New Roman"/>
          <w:iCs/>
          <w:color w:val="000000"/>
          <w:sz w:val="24"/>
          <w:szCs w:val="24"/>
          <w:shd w:val="clear" w:color="auto" w:fill="FFFFFF"/>
          <w:lang w:val="sr-Latn-RS" w:eastAsia="sr-Latn-CS"/>
        </w:rPr>
        <w:t>en</w:t>
      </w:r>
      <w:r w:rsidR="005B7665">
        <w:rPr>
          <w:rFonts w:ascii="Times New Roman" w:eastAsia="Times New Roman" w:hAnsi="Times New Roman"/>
          <w:iCs/>
          <w:color w:val="000000"/>
          <w:sz w:val="24"/>
          <w:szCs w:val="24"/>
          <w:shd w:val="clear" w:color="auto" w:fill="FFFFFF"/>
          <w:lang w:val="sr-Latn-RS" w:eastAsia="sr-Latn-CS"/>
        </w:rPr>
        <w:t>ika, dok neki pedagozi</w:t>
      </w:r>
      <w:r w:rsidR="009E7679">
        <w:rPr>
          <w:rFonts w:ascii="Times New Roman" w:eastAsia="Times New Roman" w:hAnsi="Times New Roman"/>
          <w:iCs/>
          <w:color w:val="000000"/>
          <w:sz w:val="24"/>
          <w:szCs w:val="24"/>
          <w:shd w:val="clear" w:color="auto" w:fill="FFFFFF"/>
          <w:lang w:val="sr-Latn-RS" w:eastAsia="sr-Latn-CS"/>
        </w:rPr>
        <w:t xml:space="preserve"> čak</w:t>
      </w:r>
      <w:r w:rsidR="005B7665">
        <w:rPr>
          <w:rFonts w:ascii="Times New Roman" w:eastAsia="Times New Roman" w:hAnsi="Times New Roman"/>
          <w:iCs/>
          <w:color w:val="000000"/>
          <w:sz w:val="24"/>
          <w:szCs w:val="24"/>
          <w:shd w:val="clear" w:color="auto" w:fill="FFFFFF"/>
          <w:lang w:val="sr-Latn-RS" w:eastAsia="sr-Latn-CS"/>
        </w:rPr>
        <w:t xml:space="preserve"> predlažu da se ocenjivanje izbaci iz obrazovne prakse. </w:t>
      </w:r>
      <w:r w:rsidR="00923DA4">
        <w:rPr>
          <w:rFonts w:ascii="Times New Roman" w:eastAsia="Times New Roman" w:hAnsi="Times New Roman"/>
          <w:iCs/>
          <w:color w:val="000000"/>
          <w:sz w:val="24"/>
          <w:szCs w:val="24"/>
          <w:shd w:val="clear" w:color="auto" w:fill="FFFFFF"/>
          <w:lang w:val="sr-Latn-RS" w:eastAsia="sr-Latn-CS"/>
        </w:rPr>
        <w:t>I</w:t>
      </w:r>
      <w:r w:rsidR="009E7679">
        <w:rPr>
          <w:rFonts w:ascii="Times New Roman" w:eastAsia="Times New Roman" w:hAnsi="Times New Roman"/>
          <w:iCs/>
          <w:color w:val="000000"/>
          <w:sz w:val="24"/>
          <w:szCs w:val="24"/>
          <w:shd w:val="clear" w:color="auto" w:fill="FFFFFF"/>
          <w:lang w:val="sr-Latn-RS" w:eastAsia="sr-Latn-CS"/>
        </w:rPr>
        <w:t xml:space="preserve">nteresantan je i </w:t>
      </w:r>
      <w:r w:rsidR="00923DA4">
        <w:rPr>
          <w:rFonts w:ascii="Times New Roman" w:eastAsia="Times New Roman" w:hAnsi="Times New Roman"/>
          <w:i/>
          <w:iCs/>
          <w:color w:val="000000"/>
          <w:sz w:val="24"/>
          <w:szCs w:val="24"/>
          <w:shd w:val="clear" w:color="auto" w:fill="FFFFFF"/>
          <w:lang w:val="sr-Latn-RS" w:eastAsia="sr-Latn-CS"/>
        </w:rPr>
        <w:t>Demingov st</w:t>
      </w:r>
      <w:r w:rsidR="009E7679">
        <w:rPr>
          <w:rFonts w:ascii="Times New Roman" w:eastAsia="Times New Roman" w:hAnsi="Times New Roman"/>
          <w:i/>
          <w:iCs/>
          <w:color w:val="000000"/>
          <w:sz w:val="24"/>
          <w:szCs w:val="24"/>
          <w:shd w:val="clear" w:color="auto" w:fill="FFFFFF"/>
          <w:lang w:val="sr-Latn-RS" w:eastAsia="sr-Latn-CS"/>
        </w:rPr>
        <w:t xml:space="preserve">av da učenik ne može uživati u učenju ako stalno mora da misli o ocenama </w:t>
      </w:r>
      <w:r w:rsidR="00371E1F">
        <w:rPr>
          <w:rFonts w:ascii="Times New Roman" w:hAnsi="Times New Roman" w:cs="Times New Roman"/>
          <w:sz w:val="24"/>
          <w:szCs w:val="24"/>
          <w:lang w:val="sr-Latn-CS"/>
        </w:rPr>
        <w:t>(Vilotijević, 2009 :</w:t>
      </w:r>
      <w:r w:rsidR="009E7679">
        <w:rPr>
          <w:rFonts w:ascii="Times New Roman" w:hAnsi="Times New Roman" w:cs="Times New Roman"/>
          <w:sz w:val="24"/>
          <w:szCs w:val="24"/>
          <w:lang w:val="sr-Latn-CS"/>
        </w:rPr>
        <w:t>153</w:t>
      </w:r>
      <w:r w:rsidR="009E7679" w:rsidRPr="00823208">
        <w:rPr>
          <w:rFonts w:ascii="Times New Roman" w:hAnsi="Times New Roman" w:cs="Times New Roman"/>
          <w:sz w:val="24"/>
          <w:szCs w:val="24"/>
          <w:lang w:val="sr-Latn-CS"/>
        </w:rPr>
        <w:t>)</w:t>
      </w:r>
      <w:r w:rsidR="009E7679">
        <w:rPr>
          <w:rFonts w:ascii="Times New Roman" w:hAnsi="Times New Roman" w:cs="Times New Roman"/>
          <w:sz w:val="24"/>
          <w:szCs w:val="24"/>
          <w:lang w:val="sr-Latn-CS"/>
        </w:rPr>
        <w:t>. Ipak, po našem mišljenju, ocenjivanje ne mora biti demotivišući</w:t>
      </w:r>
      <w:r w:rsidR="00B92803">
        <w:rPr>
          <w:rFonts w:ascii="Times New Roman" w:hAnsi="Times New Roman" w:cs="Times New Roman"/>
          <w:sz w:val="24"/>
          <w:szCs w:val="24"/>
          <w:lang w:val="sr-Latn-CS"/>
        </w:rPr>
        <w:t xml:space="preserve"> faktor</w:t>
      </w:r>
      <w:r w:rsidR="009E7679">
        <w:rPr>
          <w:rFonts w:ascii="Times New Roman" w:hAnsi="Times New Roman" w:cs="Times New Roman"/>
          <w:sz w:val="24"/>
          <w:szCs w:val="24"/>
          <w:lang w:val="sr-Latn-CS"/>
        </w:rPr>
        <w:t xml:space="preserve"> sve dok je usmereno na proces učenja, dok učeniku služi da ga usmeri i pohvali</w:t>
      </w:r>
      <w:r w:rsidR="001531BA">
        <w:rPr>
          <w:rFonts w:ascii="Times New Roman" w:hAnsi="Times New Roman" w:cs="Times New Roman"/>
          <w:sz w:val="24"/>
          <w:szCs w:val="24"/>
          <w:lang w:val="sr-Latn-CS"/>
        </w:rPr>
        <w:t xml:space="preserve"> u</w:t>
      </w:r>
      <w:r w:rsidR="009E7679">
        <w:rPr>
          <w:rFonts w:ascii="Times New Roman" w:hAnsi="Times New Roman" w:cs="Times New Roman"/>
          <w:sz w:val="24"/>
          <w:szCs w:val="24"/>
          <w:lang w:val="sr-Latn-CS"/>
        </w:rPr>
        <w:t xml:space="preserve"> njegovom radu</w:t>
      </w:r>
      <w:r w:rsidR="001531BA">
        <w:rPr>
          <w:rFonts w:ascii="Times New Roman" w:hAnsi="Times New Roman" w:cs="Times New Roman"/>
          <w:sz w:val="24"/>
          <w:szCs w:val="24"/>
          <w:lang w:val="sr-Latn-CS"/>
        </w:rPr>
        <w:t xml:space="preserve">, a ne da ga uporedi sa drugim, gde bi po rečima Glazera jedni bili </w:t>
      </w:r>
      <w:r w:rsidR="001531BA">
        <w:rPr>
          <w:rFonts w:ascii="Times New Roman" w:hAnsi="Times New Roman" w:cs="Times New Roman"/>
          <w:i/>
          <w:sz w:val="24"/>
          <w:szCs w:val="24"/>
          <w:lang w:val="sr-Latn-CS"/>
        </w:rPr>
        <w:t xml:space="preserve">pobednici </w:t>
      </w:r>
      <w:r w:rsidR="001531BA">
        <w:rPr>
          <w:rFonts w:ascii="Times New Roman" w:hAnsi="Times New Roman" w:cs="Times New Roman"/>
          <w:sz w:val="24"/>
          <w:szCs w:val="24"/>
          <w:lang w:val="sr-Latn-CS"/>
        </w:rPr>
        <w:t xml:space="preserve">a drugi </w:t>
      </w:r>
      <w:r w:rsidR="001531BA" w:rsidRPr="001531BA">
        <w:rPr>
          <w:rFonts w:ascii="Times New Roman" w:hAnsi="Times New Roman" w:cs="Times New Roman"/>
          <w:i/>
          <w:sz w:val="24"/>
          <w:szCs w:val="24"/>
          <w:lang w:val="sr-Latn-CS"/>
        </w:rPr>
        <w:t>gubitnici</w:t>
      </w:r>
      <w:r w:rsidR="00B92803">
        <w:rPr>
          <w:rFonts w:ascii="Times New Roman" w:hAnsi="Times New Roman" w:cs="Times New Roman"/>
          <w:sz w:val="24"/>
          <w:szCs w:val="24"/>
          <w:lang w:val="sr-Latn-CS"/>
        </w:rPr>
        <w:t>. O</w:t>
      </w:r>
      <w:r w:rsidR="00371E1F">
        <w:rPr>
          <w:rFonts w:ascii="Times New Roman" w:hAnsi="Times New Roman" w:cs="Times New Roman"/>
          <w:sz w:val="24"/>
          <w:szCs w:val="24"/>
          <w:lang w:val="sr-Latn-CS"/>
        </w:rPr>
        <w:t>cena učeniku može pr</w:t>
      </w:r>
      <w:r w:rsidR="001531BA">
        <w:rPr>
          <w:rFonts w:ascii="Times New Roman" w:hAnsi="Times New Roman" w:cs="Times New Roman"/>
          <w:sz w:val="24"/>
          <w:szCs w:val="24"/>
          <w:lang w:val="sr-Latn-CS"/>
        </w:rPr>
        <w:t xml:space="preserve">edstavljati </w:t>
      </w:r>
      <w:r w:rsidR="00082C02">
        <w:rPr>
          <w:rFonts w:ascii="Times New Roman" w:hAnsi="Times New Roman" w:cs="Times New Roman"/>
          <w:sz w:val="24"/>
          <w:szCs w:val="24"/>
          <w:lang w:val="sr-Latn-CS"/>
        </w:rPr>
        <w:t>motiv da pobedi samog sebe.</w:t>
      </w:r>
    </w:p>
    <w:p w:rsidR="00DD44ED" w:rsidRDefault="00DD44ED" w:rsidP="00371E1F">
      <w:pPr>
        <w:ind w:firstLine="708"/>
        <w:jc w:val="both"/>
        <w:rPr>
          <w:rFonts w:ascii="Times New Roman" w:hAnsi="Times New Roman" w:cs="Times New Roman"/>
          <w:sz w:val="24"/>
          <w:szCs w:val="24"/>
          <w:lang w:val="sr-Latn-CS"/>
        </w:rPr>
      </w:pPr>
      <w:r>
        <w:rPr>
          <w:rFonts w:ascii="Times New Roman" w:hAnsi="Times New Roman" w:cs="Times New Roman"/>
          <w:sz w:val="24"/>
          <w:szCs w:val="24"/>
          <w:lang w:val="sr-Latn-CS"/>
        </w:rPr>
        <w:t>Formativna ocena je</w:t>
      </w:r>
      <w:r w:rsidR="00C77456">
        <w:rPr>
          <w:rFonts w:ascii="Times New Roman" w:hAnsi="Times New Roman" w:cs="Times New Roman"/>
          <w:sz w:val="24"/>
          <w:szCs w:val="24"/>
          <w:lang w:val="sr-Latn-CS"/>
        </w:rPr>
        <w:t xml:space="preserve"> </w:t>
      </w:r>
      <w:r w:rsidR="00EB1982">
        <w:rPr>
          <w:rFonts w:ascii="Times New Roman" w:hAnsi="Times New Roman" w:cs="Times New Roman"/>
          <w:sz w:val="24"/>
          <w:szCs w:val="24"/>
          <w:lang w:val="sr-Latn-CS"/>
        </w:rPr>
        <w:t>p</w:t>
      </w:r>
      <w:r w:rsidR="00B74197">
        <w:rPr>
          <w:rFonts w:ascii="Times New Roman" w:hAnsi="Times New Roman" w:cs="Times New Roman"/>
          <w:sz w:val="24"/>
          <w:szCs w:val="24"/>
          <w:lang w:val="sr-Latn-CS"/>
        </w:rPr>
        <w:t>rocesno orijentisana.</w:t>
      </w:r>
      <w:r w:rsidR="00C42B9E">
        <w:rPr>
          <w:rFonts w:ascii="Times New Roman" w:hAnsi="Times New Roman" w:cs="Times New Roman"/>
          <w:sz w:val="24"/>
          <w:szCs w:val="24"/>
          <w:lang w:val="sr-Latn-CS"/>
        </w:rPr>
        <w:t xml:space="preserve"> Takva ocena učeniku daje priliku da vidi koliko je napredovao, </w:t>
      </w:r>
      <w:r w:rsidR="00031D8D">
        <w:rPr>
          <w:rFonts w:ascii="Times New Roman" w:hAnsi="Times New Roman" w:cs="Times New Roman"/>
          <w:sz w:val="24"/>
          <w:szCs w:val="24"/>
          <w:lang w:val="sr-Latn-CS"/>
        </w:rPr>
        <w:t xml:space="preserve"> gde je pogrešio i šta i kako može da popravi. </w:t>
      </w:r>
      <w:r w:rsidR="00031D8D">
        <w:rPr>
          <w:rFonts w:ascii="Times New Roman" w:hAnsi="Times New Roman" w:cs="Times New Roman"/>
          <w:i/>
          <w:sz w:val="24"/>
          <w:szCs w:val="24"/>
          <w:lang w:val="sr-Latn-CS"/>
        </w:rPr>
        <w:t xml:space="preserve">Ocena je formativna jer omogućuje sagledavanje obima, tempa i kvaliteta napredovanja učenika, uočavanje ostvarenih ishoda učenja u prethodnom periodu i, što je posebno značajno, postavljanje ciljeva narednih koraka </w:t>
      </w:r>
      <w:r w:rsidR="00031D8D">
        <w:rPr>
          <w:rFonts w:ascii="Times New Roman" w:hAnsi="Times New Roman" w:cs="Times New Roman"/>
          <w:sz w:val="24"/>
          <w:szCs w:val="24"/>
          <w:lang w:val="sr-Latn-CS"/>
        </w:rPr>
        <w:t>(Havelka i sar. 2003: 44).</w:t>
      </w:r>
      <w:r w:rsidR="00C621F8">
        <w:rPr>
          <w:rFonts w:ascii="Times New Roman" w:hAnsi="Times New Roman" w:cs="Times New Roman"/>
          <w:sz w:val="24"/>
          <w:szCs w:val="24"/>
          <w:lang w:val="sr-Latn-CS"/>
        </w:rPr>
        <w:t xml:space="preserve"> Formativno ocenjivanje u obrazovnoj praksi koristi se u prvom razredu osnovne škole kao opisno ocenjivanje. </w:t>
      </w:r>
    </w:p>
    <w:p w:rsidR="00DC0F9B" w:rsidRDefault="00043B60" w:rsidP="00F62433">
      <w:pPr>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CS"/>
        </w:rPr>
        <w:t xml:space="preserve">Oblik formativnog ocenjivanja možemo videti i kod učenika koji rade po individualno obrazovnom planu. </w:t>
      </w:r>
      <w:r w:rsidRPr="00043B60">
        <w:rPr>
          <w:rFonts w:ascii="Times New Roman" w:hAnsi="Times New Roman" w:cs="Times New Roman"/>
          <w:sz w:val="24"/>
          <w:szCs w:val="24"/>
        </w:rPr>
        <w:t xml:space="preserve">Na osnovu člana 77. Zakona o osnovama sistemima obrazovanja i vaspitanja </w:t>
      </w:r>
      <w:r w:rsidRPr="00043B60">
        <w:rPr>
          <w:rFonts w:ascii="Times New Roman" w:hAnsi="Times New Roman" w:cs="Times New Roman"/>
          <w:color w:val="141823"/>
          <w:sz w:val="24"/>
          <w:szCs w:val="24"/>
          <w:shd w:val="clear" w:color="auto" w:fill="FFFFFF"/>
        </w:rPr>
        <w:t>Individualni obrazovni plan je…</w:t>
      </w:r>
      <w:r w:rsidRPr="00043B60">
        <w:rPr>
          <w:rFonts w:ascii="Times New Roman" w:hAnsi="Times New Roman" w:cs="Times New Roman"/>
          <w:i/>
          <w:color w:val="141823"/>
          <w:sz w:val="24"/>
          <w:szCs w:val="24"/>
          <w:shd w:val="clear" w:color="auto" w:fill="FFFFFF"/>
        </w:rPr>
        <w:t xml:space="preserve"> </w:t>
      </w:r>
      <w:r w:rsidRPr="00371E1F">
        <w:rPr>
          <w:rFonts w:ascii="Times New Roman" w:hAnsi="Times New Roman" w:cs="Times New Roman"/>
          <w:i/>
          <w:sz w:val="24"/>
          <w:szCs w:val="24"/>
          <w:shd w:val="clear" w:color="auto" w:fill="FFFFFF"/>
        </w:rPr>
        <w:t>poseban dokument kojim se planira dodatna podrška u obrazovanju i vaspitanju za određeno dete i učenika, u skladu sa njegovim sposobnostima i mogućnostima</w:t>
      </w:r>
      <w:r w:rsidRPr="00371E1F">
        <w:rPr>
          <w:rFonts w:ascii="Times New Roman" w:hAnsi="Times New Roman" w:cs="Times New Roman"/>
          <w:sz w:val="24"/>
          <w:szCs w:val="24"/>
          <w:shd w:val="clear" w:color="auto" w:fill="FFFFFF"/>
        </w:rPr>
        <w:t xml:space="preserve">. </w:t>
      </w:r>
      <w:r w:rsidRPr="00371E1F">
        <w:rPr>
          <w:rFonts w:ascii="Times New Roman" w:hAnsi="Times New Roman" w:cs="Times New Roman"/>
          <w:iCs/>
          <w:sz w:val="24"/>
          <w:szCs w:val="24"/>
          <w:shd w:val="clear" w:color="auto" w:fill="FFFFFF"/>
        </w:rPr>
        <w:t>(</w:t>
      </w:r>
      <w:r w:rsidR="004F6442">
        <w:rPr>
          <w:rFonts w:ascii="Times New Roman" w:hAnsi="Times New Roman" w:cs="Times New Roman"/>
          <w:sz w:val="24"/>
          <w:szCs w:val="24"/>
          <w:lang w:val="sr-Latn-CS"/>
        </w:rPr>
        <w:t>Službeni glasnik RS, br. 68/2015</w:t>
      </w:r>
      <w:r w:rsidRPr="00371E1F">
        <w:rPr>
          <w:rFonts w:ascii="Times New Roman" w:hAnsi="Times New Roman" w:cs="Times New Roman"/>
          <w:iCs/>
          <w:sz w:val="24"/>
          <w:szCs w:val="24"/>
          <w:shd w:val="clear" w:color="auto" w:fill="FFFFFF"/>
        </w:rPr>
        <w:t>).</w:t>
      </w:r>
      <w:r w:rsidR="00DC0F9B" w:rsidRPr="00371E1F">
        <w:rPr>
          <w:rFonts w:ascii="Times New Roman" w:hAnsi="Times New Roman" w:cs="Times New Roman"/>
          <w:iCs/>
          <w:sz w:val="24"/>
          <w:szCs w:val="24"/>
          <w:shd w:val="clear" w:color="auto" w:fill="FFFFFF"/>
        </w:rPr>
        <w:t>Takođe, prema ovom z</w:t>
      </w:r>
      <w:r w:rsidRPr="00371E1F">
        <w:rPr>
          <w:rFonts w:ascii="Times New Roman" w:hAnsi="Times New Roman" w:cs="Times New Roman"/>
          <w:iCs/>
          <w:sz w:val="24"/>
          <w:szCs w:val="24"/>
          <w:shd w:val="clear" w:color="auto" w:fill="FFFFFF"/>
        </w:rPr>
        <w:t xml:space="preserve">akonu, postoje tri vrste IOP-a: IOP 1 podrazumeva  prilagođavanje načina i uslova rada; </w:t>
      </w:r>
      <w:r w:rsidRPr="00371E1F">
        <w:rPr>
          <w:rFonts w:ascii="Times New Roman" w:hAnsi="Times New Roman" w:cs="Times New Roman"/>
          <w:sz w:val="24"/>
          <w:szCs w:val="24"/>
          <w:shd w:val="clear" w:color="auto" w:fill="FFFFFF"/>
        </w:rPr>
        <w:t xml:space="preserve">IOP 2  podrazumeva prilagođavanje i izmene sadržaja, ishoda i standarda postignuća; </w:t>
      </w:r>
      <w:r w:rsidR="00371E1F">
        <w:rPr>
          <w:rFonts w:ascii="Times New Roman" w:hAnsi="Times New Roman" w:cs="Times New Roman"/>
          <w:sz w:val="24"/>
          <w:szCs w:val="24"/>
          <w:shd w:val="clear" w:color="auto" w:fill="FFFFFF"/>
        </w:rPr>
        <w:t xml:space="preserve">IOP 3 </w:t>
      </w:r>
      <w:r w:rsidRPr="00371E1F">
        <w:rPr>
          <w:rFonts w:ascii="Times New Roman" w:hAnsi="Times New Roman" w:cs="Times New Roman"/>
          <w:sz w:val="24"/>
          <w:szCs w:val="24"/>
          <w:shd w:val="clear" w:color="auto" w:fill="FFFFFF"/>
        </w:rPr>
        <w:t xml:space="preserve">zasniva se na proširivanju sadržaja za učenike sa izuzetnim </w:t>
      </w:r>
      <w:r w:rsidRPr="00043B60">
        <w:rPr>
          <w:rFonts w:ascii="Times New Roman" w:hAnsi="Times New Roman" w:cs="Times New Roman"/>
          <w:sz w:val="24"/>
          <w:szCs w:val="24"/>
          <w:shd w:val="clear" w:color="auto" w:fill="FFFFFF"/>
        </w:rPr>
        <w:t>sposobnostima.</w:t>
      </w:r>
      <w:r>
        <w:rPr>
          <w:rFonts w:ascii="Times New Roman" w:hAnsi="Times New Roman" w:cs="Times New Roman"/>
          <w:sz w:val="24"/>
          <w:szCs w:val="24"/>
          <w:shd w:val="clear" w:color="auto" w:fill="FFFFFF"/>
        </w:rPr>
        <w:t xml:space="preserve"> Jasno je da učenici koji rade po IOP-u 2 i IOP-u 3 ocene dobijaju po ishodima</w:t>
      </w:r>
      <w:r w:rsidR="00FB0678">
        <w:rPr>
          <w:rFonts w:ascii="Times New Roman" w:hAnsi="Times New Roman" w:cs="Times New Roman"/>
          <w:sz w:val="24"/>
          <w:szCs w:val="24"/>
          <w:shd w:val="clear" w:color="auto" w:fill="FFFFFF"/>
        </w:rPr>
        <w:t xml:space="preserve"> i standardima</w:t>
      </w:r>
      <w:r>
        <w:rPr>
          <w:rFonts w:ascii="Times New Roman" w:hAnsi="Times New Roman" w:cs="Times New Roman"/>
          <w:sz w:val="24"/>
          <w:szCs w:val="24"/>
          <w:shd w:val="clear" w:color="auto" w:fill="FFFFFF"/>
        </w:rPr>
        <w:t xml:space="preserve"> koji su posebno napisani za njih.</w:t>
      </w:r>
      <w:r w:rsidR="005D483F">
        <w:rPr>
          <w:rFonts w:ascii="Times New Roman" w:hAnsi="Times New Roman" w:cs="Times New Roman"/>
          <w:sz w:val="24"/>
          <w:szCs w:val="24"/>
          <w:shd w:val="clear" w:color="auto" w:fill="FFFFFF"/>
          <w:lang w:val="sr-Cyrl-RS"/>
        </w:rPr>
        <w:t xml:space="preserve"> Ovakva praksa, po našem mišljenju</w:t>
      </w:r>
      <w:r w:rsidR="005D483F">
        <w:rPr>
          <w:rFonts w:ascii="Times New Roman" w:hAnsi="Times New Roman" w:cs="Times New Roman"/>
          <w:sz w:val="24"/>
          <w:szCs w:val="24"/>
          <w:shd w:val="clear" w:color="auto" w:fill="FFFFFF"/>
          <w:lang w:val="sr-Latn-RS"/>
        </w:rPr>
        <w:t xml:space="preserve">, treba da bude predviđena za sve učenike a ne samo za učenike koji rade po </w:t>
      </w:r>
      <w:r w:rsidR="005D483F">
        <w:rPr>
          <w:rFonts w:ascii="Times New Roman" w:hAnsi="Times New Roman" w:cs="Times New Roman"/>
          <w:sz w:val="24"/>
          <w:szCs w:val="24"/>
          <w:lang w:val="sr-Latn-CS"/>
        </w:rPr>
        <w:t>individualno obrazovnom planu, međutim, da bi to bilo moguće</w:t>
      </w:r>
      <w:r w:rsidR="008E6FEA">
        <w:rPr>
          <w:rFonts w:ascii="Times New Roman" w:hAnsi="Times New Roman" w:cs="Times New Roman"/>
          <w:sz w:val="24"/>
          <w:szCs w:val="24"/>
          <w:lang w:val="sr-Cyrl-RS"/>
        </w:rPr>
        <w:t>,</w:t>
      </w:r>
      <w:r w:rsidR="005D483F">
        <w:rPr>
          <w:rFonts w:ascii="Times New Roman" w:hAnsi="Times New Roman" w:cs="Times New Roman"/>
          <w:sz w:val="24"/>
          <w:szCs w:val="24"/>
          <w:lang w:val="sr-Latn-CS"/>
        </w:rPr>
        <w:t xml:space="preserve"> neophodno je sma</w:t>
      </w:r>
      <w:r w:rsidR="008E6FEA">
        <w:rPr>
          <w:rFonts w:ascii="Times New Roman" w:hAnsi="Times New Roman" w:cs="Times New Roman"/>
          <w:sz w:val="24"/>
          <w:szCs w:val="24"/>
          <w:lang w:val="sr-Latn-CS"/>
        </w:rPr>
        <w:t>njiti broj učenika u odeljenju</w:t>
      </w:r>
      <w:r w:rsidR="008E6FEA">
        <w:rPr>
          <w:rFonts w:ascii="Times New Roman" w:hAnsi="Times New Roman" w:cs="Times New Roman"/>
          <w:sz w:val="24"/>
          <w:szCs w:val="24"/>
          <w:lang w:val="sr-Cyrl-RS"/>
        </w:rPr>
        <w:t>.</w:t>
      </w:r>
      <w:r w:rsidR="00775698">
        <w:rPr>
          <w:rFonts w:ascii="Times New Roman" w:hAnsi="Times New Roman" w:cs="Times New Roman"/>
          <w:sz w:val="24"/>
          <w:szCs w:val="24"/>
          <w:lang w:val="sr-Latn-RS"/>
        </w:rPr>
        <w:t xml:space="preserve"> </w:t>
      </w:r>
      <w:r w:rsidR="00D23E09">
        <w:rPr>
          <w:rFonts w:ascii="Times New Roman" w:hAnsi="Times New Roman" w:cs="Times New Roman"/>
          <w:sz w:val="24"/>
          <w:szCs w:val="24"/>
          <w:lang w:val="sr-Latn-RS"/>
        </w:rPr>
        <w:t xml:space="preserve">Sličan odnos prema standardima možemo pronaći i u Kaizen menadžmentu </w:t>
      </w:r>
      <w:r w:rsidR="00D23E09">
        <w:rPr>
          <w:rFonts w:ascii="Times New Roman" w:hAnsi="Times New Roman" w:cs="Times New Roman"/>
          <w:i/>
          <w:sz w:val="24"/>
          <w:szCs w:val="24"/>
          <w:lang w:val="sr-Latn-RS"/>
        </w:rPr>
        <w:t xml:space="preserve">svaki standard, svaki propis i svaka mera vapi za neprestanom revizijom i unapređivanjem </w:t>
      </w:r>
      <w:r w:rsidR="004F6442">
        <w:rPr>
          <w:rFonts w:ascii="Times New Roman" w:hAnsi="Times New Roman" w:cs="Times New Roman"/>
          <w:sz w:val="24"/>
          <w:szCs w:val="24"/>
          <w:lang w:val="sr-Latn-RS"/>
        </w:rPr>
        <w:t>(Imaj</w:t>
      </w:r>
      <w:r w:rsidR="00371E1F">
        <w:rPr>
          <w:rFonts w:ascii="Times New Roman" w:hAnsi="Times New Roman" w:cs="Times New Roman"/>
          <w:sz w:val="24"/>
          <w:szCs w:val="24"/>
          <w:lang w:val="sr-Latn-RS"/>
        </w:rPr>
        <w:t>,</w:t>
      </w:r>
      <w:r w:rsidR="00D23E09">
        <w:rPr>
          <w:rFonts w:ascii="Times New Roman" w:hAnsi="Times New Roman" w:cs="Times New Roman"/>
          <w:sz w:val="24"/>
          <w:szCs w:val="24"/>
          <w:lang w:val="sr-Latn-RS"/>
        </w:rPr>
        <w:t xml:space="preserve"> 2008: 91).</w:t>
      </w:r>
    </w:p>
    <w:p w:rsidR="00D23E09" w:rsidRDefault="00BE76B3" w:rsidP="00CA2E82">
      <w:pPr>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Da</w:t>
      </w:r>
      <w:r w:rsidR="00D23E09">
        <w:rPr>
          <w:rFonts w:ascii="Times New Roman" w:hAnsi="Times New Roman" w:cs="Times New Roman"/>
          <w:sz w:val="24"/>
          <w:szCs w:val="24"/>
          <w:lang w:val="sr-Latn-RS"/>
        </w:rPr>
        <w:t xml:space="preserve"> bi ocenjivanje postalo </w:t>
      </w:r>
      <w:r w:rsidR="00BA3C7C">
        <w:rPr>
          <w:rFonts w:ascii="Times New Roman" w:hAnsi="Times New Roman" w:cs="Times New Roman"/>
          <w:sz w:val="24"/>
          <w:szCs w:val="24"/>
          <w:lang w:val="sr-Latn-RS"/>
        </w:rPr>
        <w:t xml:space="preserve">vrednovanje </w:t>
      </w:r>
      <w:r>
        <w:rPr>
          <w:rFonts w:ascii="Times New Roman" w:hAnsi="Times New Roman" w:cs="Times New Roman"/>
          <w:sz w:val="24"/>
          <w:szCs w:val="24"/>
          <w:lang w:val="sr-Latn-RS"/>
        </w:rPr>
        <w:t xml:space="preserve">učenikovog postignuća, </w:t>
      </w:r>
      <w:r w:rsidR="00BA3C7C">
        <w:rPr>
          <w:rFonts w:ascii="Times New Roman" w:hAnsi="Times New Roman" w:cs="Times New Roman"/>
          <w:sz w:val="24"/>
          <w:szCs w:val="24"/>
          <w:lang w:val="sr-Latn-RS"/>
        </w:rPr>
        <w:t>ocena ne može biti samo numerička.</w:t>
      </w:r>
      <w:r>
        <w:rPr>
          <w:rFonts w:ascii="Times New Roman" w:hAnsi="Times New Roman" w:cs="Times New Roman"/>
          <w:sz w:val="24"/>
          <w:szCs w:val="24"/>
          <w:lang w:val="sr-Latn-RS"/>
        </w:rPr>
        <w:t xml:space="preserve"> Ukoliko učenik pokazuje napredak u odnosu na prethodne rezultate, a s druge strane po </w:t>
      </w:r>
      <w:r w:rsidR="00775698">
        <w:rPr>
          <w:rFonts w:ascii="Times New Roman" w:hAnsi="Times New Roman" w:cs="Times New Roman"/>
          <w:sz w:val="24"/>
          <w:szCs w:val="24"/>
          <w:lang w:val="sr-Latn-RS"/>
        </w:rPr>
        <w:t>ostvarenim rezultatima po jasno definisanom kriterijumu nije za najveću ili višu ocenu, učenik ne sme ostati nenagrađen. Učitelj može pohvaliti učenika pred celim odeljenjem, dati mu posebnu nagradu za ostvarene rezultate. Kao primer procesno orijentisanog mišljenja a u ve</w:t>
      </w:r>
      <w:r w:rsidR="00E63605">
        <w:rPr>
          <w:rFonts w:ascii="Times New Roman" w:hAnsi="Times New Roman" w:cs="Times New Roman"/>
          <w:sz w:val="24"/>
          <w:szCs w:val="24"/>
          <w:lang w:val="sr-Latn-RS"/>
        </w:rPr>
        <w:t>zi sa nagrađivanjem, Masaki Imaj</w:t>
      </w:r>
      <w:r w:rsidR="00775698">
        <w:rPr>
          <w:rFonts w:ascii="Times New Roman" w:hAnsi="Times New Roman" w:cs="Times New Roman"/>
          <w:sz w:val="24"/>
          <w:szCs w:val="24"/>
          <w:lang w:val="sr-Latn-RS"/>
        </w:rPr>
        <w:t xml:space="preserve"> navodi primer japanskog nacionalnog sporta Sumo. </w:t>
      </w:r>
    </w:p>
    <w:p w:rsidR="006C70DD" w:rsidRDefault="00775698" w:rsidP="00CA2E82">
      <w:pPr>
        <w:ind w:firstLine="708"/>
        <w:jc w:val="both"/>
        <w:rPr>
          <w:rFonts w:ascii="Times New Roman" w:hAnsi="Times New Roman" w:cs="Times New Roman"/>
          <w:sz w:val="24"/>
          <w:szCs w:val="24"/>
          <w:lang w:val="sr-Latn-RS"/>
        </w:rPr>
      </w:pPr>
      <w:r>
        <w:rPr>
          <w:rFonts w:ascii="Times New Roman" w:hAnsi="Times New Roman" w:cs="Times New Roman"/>
          <w:i/>
          <w:sz w:val="24"/>
          <w:szCs w:val="24"/>
          <w:lang w:val="sr-Latn-RS"/>
        </w:rPr>
        <w:t>Na svakom sumo turniru, pored pobedničkog trofeja postoje još tri priznanja: nagrada</w:t>
      </w:r>
      <w:r w:rsidR="00D66292">
        <w:rPr>
          <w:rFonts w:ascii="Times New Roman" w:hAnsi="Times New Roman" w:cs="Times New Roman"/>
          <w:i/>
          <w:sz w:val="24"/>
          <w:szCs w:val="24"/>
          <w:lang w:val="sr-Latn-RS"/>
        </w:rPr>
        <w:t xml:space="preserve"> za izuzetno dostignuće, nagrada za veštinu i nagrada za borilački duh. Nagrada za borilački duh dodeljuje se rvaču koji se najžešće borio na petnaestodnevnom turniru iako njegov odnos pobeda i poraza ne mora biti naročito impresivan</w:t>
      </w:r>
      <w:r w:rsidR="008E75D2">
        <w:rPr>
          <w:rFonts w:ascii="Times New Roman" w:hAnsi="Times New Roman" w:cs="Times New Roman"/>
          <w:i/>
          <w:sz w:val="24"/>
          <w:szCs w:val="24"/>
          <w:lang w:val="sr-Latn-RS"/>
        </w:rPr>
        <w:t xml:space="preserve">. Nijedna od pomenutih nagrada se ne zasniva isključivo na rezultatima, to jest broju dobijenih mečeva </w:t>
      </w:r>
      <w:r w:rsidR="0097334C">
        <w:rPr>
          <w:rFonts w:ascii="Times New Roman" w:hAnsi="Times New Roman" w:cs="Times New Roman"/>
          <w:sz w:val="24"/>
          <w:szCs w:val="24"/>
          <w:lang w:val="sr-Latn-RS"/>
        </w:rPr>
        <w:t>(Imaj</w:t>
      </w:r>
      <w:r w:rsidR="00CA2E82">
        <w:rPr>
          <w:rFonts w:ascii="Times New Roman" w:hAnsi="Times New Roman" w:cs="Times New Roman"/>
          <w:sz w:val="24"/>
          <w:szCs w:val="24"/>
          <w:lang w:val="sr-Latn-RS"/>
        </w:rPr>
        <w:t>,</w:t>
      </w:r>
      <w:r w:rsidR="008E75D2">
        <w:rPr>
          <w:rFonts w:ascii="Times New Roman" w:hAnsi="Times New Roman" w:cs="Times New Roman"/>
          <w:sz w:val="24"/>
          <w:szCs w:val="24"/>
          <w:lang w:val="sr-Latn-RS"/>
        </w:rPr>
        <w:t xml:space="preserve"> 2008: 42).</w:t>
      </w:r>
    </w:p>
    <w:p w:rsidR="006C70DD" w:rsidRDefault="006C70DD" w:rsidP="00D23E09">
      <w:pPr>
        <w:ind w:firstLine="708"/>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3.2.3. Problem </w:t>
      </w:r>
      <w:r w:rsidR="00BA50F5">
        <w:rPr>
          <w:rFonts w:ascii="Times New Roman" w:hAnsi="Times New Roman" w:cs="Times New Roman"/>
          <w:sz w:val="24"/>
          <w:szCs w:val="24"/>
          <w:lang w:val="sr-Latn-RS"/>
        </w:rPr>
        <w:t>izostajanja učenika iz škole</w:t>
      </w:r>
    </w:p>
    <w:p w:rsidR="00BA50F5" w:rsidRDefault="00BA50F5" w:rsidP="00BA50F5">
      <w:pPr>
        <w:rPr>
          <w:rFonts w:ascii="Times New Roman" w:hAnsi="Times New Roman" w:cs="Times New Roman"/>
          <w:sz w:val="24"/>
          <w:szCs w:val="24"/>
          <w:lang w:val="sr-Latn-RS"/>
        </w:rPr>
      </w:pPr>
    </w:p>
    <w:p w:rsidR="00FE1E0E" w:rsidRDefault="008F6B0C" w:rsidP="00EC61C6">
      <w:pPr>
        <w:jc w:val="both"/>
        <w:rPr>
          <w:rFonts w:ascii="Times New Roman" w:eastAsia="Times New Roman" w:hAnsi="Times New Roman"/>
          <w:iCs/>
          <w:sz w:val="24"/>
          <w:szCs w:val="24"/>
          <w:shd w:val="clear" w:color="auto" w:fill="FFFFFF"/>
          <w:lang w:val="sr-Latn-CS" w:eastAsia="sr-Latn-CS"/>
        </w:rPr>
      </w:pPr>
      <w:r>
        <w:rPr>
          <w:rFonts w:ascii="Times New Roman" w:hAnsi="Times New Roman" w:cs="Times New Roman"/>
          <w:sz w:val="24"/>
          <w:szCs w:val="24"/>
          <w:lang w:val="sr-Latn-RS"/>
        </w:rPr>
        <w:tab/>
        <w:t>Da izostajanje učenika</w:t>
      </w:r>
      <w:r w:rsidR="00375481">
        <w:rPr>
          <w:rFonts w:ascii="Times New Roman" w:hAnsi="Times New Roman" w:cs="Times New Roman"/>
          <w:sz w:val="24"/>
          <w:szCs w:val="24"/>
          <w:lang w:val="sr-Latn-RS"/>
        </w:rPr>
        <w:t xml:space="preserve"> iz škole</w:t>
      </w:r>
      <w:r>
        <w:rPr>
          <w:rFonts w:ascii="Times New Roman" w:hAnsi="Times New Roman" w:cs="Times New Roman"/>
          <w:sz w:val="24"/>
          <w:szCs w:val="24"/>
          <w:lang w:val="sr-Latn-RS"/>
        </w:rPr>
        <w:t xml:space="preserve"> predstavlja</w:t>
      </w:r>
      <w:r w:rsidR="00CA2E82">
        <w:rPr>
          <w:rFonts w:ascii="Times New Roman" w:hAnsi="Times New Roman" w:cs="Times New Roman"/>
          <w:sz w:val="24"/>
          <w:szCs w:val="24"/>
          <w:lang w:val="sr-Latn-RS"/>
        </w:rPr>
        <w:t xml:space="preserve"> velik problem potvrđuje saopšt</w:t>
      </w:r>
      <w:r>
        <w:rPr>
          <w:rFonts w:ascii="Times New Roman" w:hAnsi="Times New Roman" w:cs="Times New Roman"/>
          <w:sz w:val="24"/>
          <w:szCs w:val="24"/>
          <w:lang w:val="sr-Latn-RS"/>
        </w:rPr>
        <w:t xml:space="preserve">enje </w:t>
      </w:r>
      <w:r w:rsidRPr="00823208">
        <w:rPr>
          <w:rFonts w:ascii="Times New Roman" w:eastAsia="Times New Roman" w:hAnsi="Times New Roman"/>
          <w:iCs/>
          <w:sz w:val="24"/>
          <w:szCs w:val="24"/>
          <w:shd w:val="clear" w:color="auto" w:fill="FFFFFF"/>
          <w:lang w:val="sr-Latn-CS" w:eastAsia="sr-Latn-CS"/>
        </w:rPr>
        <w:t>Ministarstva prosvete, nauke i tehnološkog razvoja od 4. 9. 2016.</w:t>
      </w:r>
      <w:r w:rsidR="00604374">
        <w:rPr>
          <w:rFonts w:ascii="Times New Roman" w:eastAsia="Times New Roman" w:hAnsi="Times New Roman"/>
          <w:iCs/>
          <w:sz w:val="24"/>
          <w:szCs w:val="24"/>
          <w:shd w:val="clear" w:color="auto" w:fill="FFFFFF"/>
          <w:lang w:val="sr-Cyrl-RS" w:eastAsia="sr-Latn-CS"/>
        </w:rPr>
        <w:t xml:space="preserve"> </w:t>
      </w:r>
      <w:r w:rsidR="00604374">
        <w:rPr>
          <w:rFonts w:ascii="Times New Roman" w:eastAsia="Times New Roman" w:hAnsi="Times New Roman"/>
          <w:iCs/>
          <w:sz w:val="24"/>
          <w:szCs w:val="24"/>
          <w:shd w:val="clear" w:color="auto" w:fill="FFFFFF"/>
          <w:lang w:val="sr-Latn-RS" w:eastAsia="sr-Latn-CS"/>
        </w:rPr>
        <w:t xml:space="preserve">kojim se objašnjava da </w:t>
      </w:r>
      <w:r w:rsidR="00604374" w:rsidRPr="00604374">
        <w:rPr>
          <w:rFonts w:ascii="Times New Roman" w:eastAsia="Times New Roman" w:hAnsi="Times New Roman"/>
          <w:i/>
          <w:iCs/>
          <w:sz w:val="24"/>
          <w:szCs w:val="24"/>
          <w:shd w:val="clear" w:color="auto" w:fill="FFFFFF"/>
          <w:lang w:val="sr-Latn-RS" w:eastAsia="sr-Latn-CS"/>
        </w:rPr>
        <w:t>roditelji neće plaćati 1500</w:t>
      </w:r>
      <w:r w:rsidR="00604374">
        <w:rPr>
          <w:rFonts w:ascii="Times New Roman" w:eastAsia="Times New Roman" w:hAnsi="Times New Roman"/>
          <w:i/>
          <w:iCs/>
          <w:sz w:val="24"/>
          <w:szCs w:val="24"/>
          <w:shd w:val="clear" w:color="auto" w:fill="FFFFFF"/>
          <w:lang w:val="sr-Latn-RS" w:eastAsia="sr-Latn-CS"/>
        </w:rPr>
        <w:t xml:space="preserve"> evra</w:t>
      </w:r>
      <w:r w:rsidR="00AB5DA4">
        <w:rPr>
          <w:rStyle w:val="FootnoteReference"/>
          <w:rFonts w:ascii="Times New Roman" w:eastAsia="Times New Roman" w:hAnsi="Times New Roman"/>
          <w:i/>
          <w:iCs/>
          <w:sz w:val="24"/>
          <w:szCs w:val="24"/>
          <w:shd w:val="clear" w:color="auto" w:fill="FFFFFF"/>
          <w:lang w:val="sr-Latn-RS" w:eastAsia="sr-Latn-CS"/>
        </w:rPr>
        <w:footnoteReference w:id="6"/>
      </w:r>
      <w:r w:rsidR="00604374">
        <w:rPr>
          <w:rFonts w:ascii="Times New Roman" w:eastAsia="Times New Roman" w:hAnsi="Times New Roman"/>
          <w:iCs/>
          <w:sz w:val="24"/>
          <w:szCs w:val="24"/>
          <w:shd w:val="clear" w:color="auto" w:fill="FFFFFF"/>
          <w:lang w:val="sr-Latn-RS" w:eastAsia="sr-Latn-CS"/>
        </w:rPr>
        <w:t xml:space="preserve"> </w:t>
      </w:r>
      <w:r w:rsidR="00604374">
        <w:rPr>
          <w:rFonts w:ascii="Times New Roman" w:eastAsia="Times New Roman" w:hAnsi="Times New Roman"/>
          <w:iCs/>
          <w:sz w:val="24"/>
          <w:szCs w:val="24"/>
          <w:shd w:val="clear" w:color="auto" w:fill="FFFFFF"/>
          <w:lang w:val="sr-Latn-CS" w:eastAsia="sr-Latn-CS"/>
        </w:rPr>
        <w:t>zbog neopravdanog izostajanja</w:t>
      </w:r>
      <w:r w:rsidR="00604374" w:rsidRPr="00823208">
        <w:rPr>
          <w:rFonts w:ascii="Times New Roman" w:eastAsia="Times New Roman" w:hAnsi="Times New Roman"/>
          <w:iCs/>
          <w:sz w:val="24"/>
          <w:szCs w:val="24"/>
          <w:shd w:val="clear" w:color="auto" w:fill="FFFFFF"/>
          <w:lang w:val="sr-Latn-CS" w:eastAsia="sr-Latn-CS"/>
        </w:rPr>
        <w:t xml:space="preserve"> učenika iz škole</w:t>
      </w:r>
      <w:r w:rsidR="00604374">
        <w:rPr>
          <w:rFonts w:ascii="Times New Roman" w:eastAsia="Times New Roman" w:hAnsi="Times New Roman"/>
          <w:iCs/>
          <w:sz w:val="24"/>
          <w:szCs w:val="24"/>
          <w:shd w:val="clear" w:color="auto" w:fill="FFFFFF"/>
          <w:lang w:val="sr-Latn-CS" w:eastAsia="sr-Latn-CS"/>
        </w:rPr>
        <w:t xml:space="preserve"> kao i da se mora povećati odgovornost porodica učenika koji sa nastave beže. U saopštenju se još navodi da</w:t>
      </w:r>
      <w:r w:rsidR="00AB5DA4">
        <w:rPr>
          <w:rFonts w:ascii="Times New Roman" w:eastAsia="Times New Roman" w:hAnsi="Times New Roman"/>
          <w:iCs/>
          <w:sz w:val="24"/>
          <w:szCs w:val="24"/>
          <w:shd w:val="clear" w:color="auto" w:fill="FFFFFF"/>
          <w:lang w:val="sr-Latn-CS" w:eastAsia="sr-Latn-CS"/>
        </w:rPr>
        <w:t xml:space="preserve"> se </w:t>
      </w:r>
      <w:r w:rsidR="00AB5DA4">
        <w:rPr>
          <w:rFonts w:ascii="Times New Roman" w:hAnsi="Times New Roman" w:cs="Times New Roman"/>
          <w:i/>
          <w:sz w:val="24"/>
          <w:szCs w:val="24"/>
          <w:shd w:val="clear" w:color="auto" w:fill="FFFFFF"/>
        </w:rPr>
        <w:t xml:space="preserve">iza  izmišljenih bolesti krije </w:t>
      </w:r>
      <w:r w:rsidR="00AB5DA4" w:rsidRPr="00AB5DA4">
        <w:rPr>
          <w:rFonts w:ascii="Times New Roman" w:hAnsi="Times New Roman" w:cs="Times New Roman"/>
          <w:i/>
          <w:sz w:val="24"/>
          <w:szCs w:val="24"/>
          <w:shd w:val="clear" w:color="auto" w:fill="FFFFFF"/>
        </w:rPr>
        <w:t xml:space="preserve"> izostajanje sa školskih časova zbog nenaučenih lekcija, pismenih i kontrolnih zadataka, ali i dosade i nezainteresovanosti za školu.</w:t>
      </w:r>
      <w:r w:rsidR="00AB5DA4">
        <w:rPr>
          <w:rFonts w:ascii="Times New Roman" w:hAnsi="Times New Roman" w:cs="Times New Roman"/>
          <w:sz w:val="24"/>
          <w:szCs w:val="24"/>
          <w:shd w:val="clear" w:color="auto" w:fill="FFFFFF"/>
        </w:rPr>
        <w:t xml:space="preserve"> </w:t>
      </w:r>
      <w:r w:rsidR="00AB5DA4" w:rsidRPr="00823208">
        <w:rPr>
          <w:rFonts w:ascii="Times New Roman" w:eastAsia="Times New Roman" w:hAnsi="Times New Roman"/>
          <w:i/>
          <w:iCs/>
          <w:sz w:val="24"/>
          <w:szCs w:val="24"/>
          <w:shd w:val="clear" w:color="auto" w:fill="FFFFFF"/>
          <w:lang w:val="sr-Latn-CS" w:eastAsia="sr-Latn-CS"/>
        </w:rPr>
        <w:t>Strategija razvoja obrazovanja u Srbiji do 2020. godine</w:t>
      </w:r>
      <w:r w:rsidR="00AB5DA4">
        <w:rPr>
          <w:rFonts w:ascii="Times New Roman" w:eastAsia="Times New Roman" w:hAnsi="Times New Roman"/>
          <w:i/>
          <w:iCs/>
          <w:sz w:val="24"/>
          <w:szCs w:val="24"/>
          <w:shd w:val="clear" w:color="auto" w:fill="FFFFFF"/>
          <w:lang w:val="sr-Latn-CS" w:eastAsia="sr-Latn-CS"/>
        </w:rPr>
        <w:t xml:space="preserve"> </w:t>
      </w:r>
      <w:r w:rsidR="00AB5DA4">
        <w:rPr>
          <w:rFonts w:ascii="Times New Roman" w:eastAsia="Times New Roman" w:hAnsi="Times New Roman"/>
          <w:iCs/>
          <w:sz w:val="24"/>
          <w:szCs w:val="24"/>
          <w:shd w:val="clear" w:color="auto" w:fill="FFFFFF"/>
          <w:lang w:val="sr-Latn-CS" w:eastAsia="sr-Latn-CS"/>
        </w:rPr>
        <w:t>takođe vidi broj izostanaka učenika sa nastave kao problem. Međutim, ovim dokumentima se ne predviđa rešenje ovog problema.</w:t>
      </w:r>
      <w:r w:rsidR="00FE1E0E">
        <w:rPr>
          <w:rFonts w:ascii="Times New Roman" w:eastAsia="Times New Roman" w:hAnsi="Times New Roman"/>
          <w:iCs/>
          <w:sz w:val="24"/>
          <w:szCs w:val="24"/>
          <w:shd w:val="clear" w:color="auto" w:fill="FFFFFF"/>
          <w:lang w:val="sr-Latn-CS" w:eastAsia="sr-Latn-CS"/>
        </w:rPr>
        <w:t xml:space="preserve"> </w:t>
      </w:r>
    </w:p>
    <w:p w:rsidR="00BA50F5" w:rsidRDefault="005920AC" w:rsidP="00EC61C6">
      <w:pPr>
        <w:ind w:firstLine="720"/>
        <w:jc w:val="both"/>
        <w:rPr>
          <w:rFonts w:ascii="Times New Roman" w:eastAsia="Times New Roman" w:hAnsi="Times New Roman"/>
          <w:iCs/>
          <w:sz w:val="24"/>
          <w:szCs w:val="24"/>
          <w:shd w:val="clear" w:color="auto" w:fill="FFFFFF"/>
          <w:lang w:val="sr-Latn-CS" w:eastAsia="sr-Latn-CS"/>
        </w:rPr>
      </w:pPr>
      <w:r>
        <w:rPr>
          <w:rFonts w:ascii="Times New Roman" w:eastAsia="Times New Roman" w:hAnsi="Times New Roman"/>
          <w:iCs/>
          <w:sz w:val="24"/>
          <w:szCs w:val="24"/>
          <w:shd w:val="clear" w:color="auto" w:fill="FFFFFF"/>
          <w:lang w:val="sr-Latn-CS" w:eastAsia="sr-Latn-CS"/>
        </w:rPr>
        <w:t>Pre svega</w:t>
      </w:r>
      <w:r w:rsidR="00307F50">
        <w:rPr>
          <w:rFonts w:ascii="Times New Roman" w:eastAsia="Times New Roman" w:hAnsi="Times New Roman"/>
          <w:iCs/>
          <w:sz w:val="24"/>
          <w:szCs w:val="24"/>
          <w:shd w:val="clear" w:color="auto" w:fill="FFFFFF"/>
          <w:lang w:val="sr-Latn-CS" w:eastAsia="sr-Latn-CS"/>
        </w:rPr>
        <w:t>,</w:t>
      </w:r>
      <w:r>
        <w:rPr>
          <w:rFonts w:ascii="Times New Roman" w:eastAsia="Times New Roman" w:hAnsi="Times New Roman"/>
          <w:iCs/>
          <w:sz w:val="24"/>
          <w:szCs w:val="24"/>
          <w:shd w:val="clear" w:color="auto" w:fill="FFFFFF"/>
          <w:lang w:val="sr-Latn-CS" w:eastAsia="sr-Latn-CS"/>
        </w:rPr>
        <w:t xml:space="preserve"> neophodno je odrediti koji su razlozi izostajanja učenika iz </w:t>
      </w:r>
      <w:r w:rsidR="00307F50">
        <w:rPr>
          <w:rFonts w:ascii="Times New Roman" w:eastAsia="Times New Roman" w:hAnsi="Times New Roman"/>
          <w:iCs/>
          <w:sz w:val="24"/>
          <w:szCs w:val="24"/>
          <w:shd w:val="clear" w:color="auto" w:fill="FFFFFF"/>
          <w:lang w:val="sr-Latn-CS" w:eastAsia="sr-Latn-CS"/>
        </w:rPr>
        <w:t>škole</w:t>
      </w:r>
      <w:r w:rsidR="00042C03">
        <w:rPr>
          <w:rFonts w:ascii="Times New Roman" w:eastAsia="Times New Roman" w:hAnsi="Times New Roman"/>
          <w:iCs/>
          <w:sz w:val="24"/>
          <w:szCs w:val="24"/>
          <w:shd w:val="clear" w:color="auto" w:fill="FFFFFF"/>
          <w:lang w:val="sr-Latn-CS" w:eastAsia="sr-Latn-CS"/>
        </w:rPr>
        <w:t xml:space="preserve"> i šta je to što bi oni promenili u školi i obrazovanju (videti 4.1.)</w:t>
      </w:r>
      <w:r w:rsidR="00307F50">
        <w:rPr>
          <w:rFonts w:ascii="Times New Roman" w:eastAsia="Times New Roman" w:hAnsi="Times New Roman"/>
          <w:iCs/>
          <w:sz w:val="24"/>
          <w:szCs w:val="24"/>
          <w:shd w:val="clear" w:color="auto" w:fill="FFFFFF"/>
          <w:lang w:val="sr-Latn-CS" w:eastAsia="sr-Latn-CS"/>
        </w:rPr>
        <w:t>. Takođe treba omogućiti školi</w:t>
      </w:r>
      <w:r w:rsidR="00C40B10">
        <w:rPr>
          <w:rFonts w:ascii="Times New Roman" w:eastAsia="Times New Roman" w:hAnsi="Times New Roman"/>
          <w:iCs/>
          <w:sz w:val="24"/>
          <w:szCs w:val="24"/>
          <w:shd w:val="clear" w:color="auto" w:fill="FFFFFF"/>
          <w:lang w:val="sr-Latn-CS" w:eastAsia="sr-Latn-CS"/>
        </w:rPr>
        <w:t>,</w:t>
      </w:r>
      <w:r w:rsidR="00307F50">
        <w:rPr>
          <w:rFonts w:ascii="Times New Roman" w:eastAsia="Times New Roman" w:hAnsi="Times New Roman"/>
          <w:iCs/>
          <w:sz w:val="24"/>
          <w:szCs w:val="24"/>
          <w:shd w:val="clear" w:color="auto" w:fill="FFFFFF"/>
          <w:lang w:val="sr-Latn-CS" w:eastAsia="sr-Latn-CS"/>
        </w:rPr>
        <w:t xml:space="preserve"> da</w:t>
      </w:r>
      <w:r w:rsidR="00C40B10">
        <w:rPr>
          <w:rFonts w:ascii="Times New Roman" w:eastAsia="Times New Roman" w:hAnsi="Times New Roman"/>
          <w:iCs/>
          <w:sz w:val="24"/>
          <w:szCs w:val="24"/>
          <w:shd w:val="clear" w:color="auto" w:fill="FFFFFF"/>
          <w:lang w:val="sr-Latn-CS" w:eastAsia="sr-Latn-CS"/>
        </w:rPr>
        <w:t xml:space="preserve"> u skladu sa dobijenim rezultatima,</w:t>
      </w:r>
      <w:r w:rsidR="00307F50">
        <w:rPr>
          <w:rFonts w:ascii="Times New Roman" w:eastAsia="Times New Roman" w:hAnsi="Times New Roman"/>
          <w:iCs/>
          <w:sz w:val="24"/>
          <w:szCs w:val="24"/>
          <w:shd w:val="clear" w:color="auto" w:fill="FFFFFF"/>
          <w:lang w:val="sr-Latn-CS" w:eastAsia="sr-Latn-CS"/>
        </w:rPr>
        <w:t xml:space="preserve"> sama kreira sopstveni program</w:t>
      </w:r>
      <w:r w:rsidR="00C40B10">
        <w:rPr>
          <w:rFonts w:ascii="Times New Roman" w:eastAsia="Times New Roman" w:hAnsi="Times New Roman"/>
          <w:iCs/>
          <w:sz w:val="24"/>
          <w:szCs w:val="24"/>
          <w:shd w:val="clear" w:color="auto" w:fill="FFFFFF"/>
          <w:lang w:val="sr-Latn-CS" w:eastAsia="sr-Latn-CS"/>
        </w:rPr>
        <w:t xml:space="preserve"> koji bi za cilj imao smanjenje neopravdanih izostanaka. Ukoliko je plan doveo do očekivanih rezultata</w:t>
      </w:r>
      <w:r w:rsidR="00952730">
        <w:rPr>
          <w:rFonts w:ascii="Times New Roman" w:eastAsia="Times New Roman" w:hAnsi="Times New Roman"/>
          <w:iCs/>
          <w:sz w:val="24"/>
          <w:szCs w:val="24"/>
          <w:shd w:val="clear" w:color="auto" w:fill="FFFFFF"/>
          <w:lang w:val="sr-Latn-CS" w:eastAsia="sr-Latn-CS"/>
        </w:rPr>
        <w:t>, može se predstaviti u obliku stand</w:t>
      </w:r>
      <w:r w:rsidR="002C0892">
        <w:rPr>
          <w:rFonts w:ascii="Times New Roman" w:eastAsia="Times New Roman" w:hAnsi="Times New Roman"/>
          <w:iCs/>
          <w:sz w:val="24"/>
          <w:szCs w:val="24"/>
          <w:shd w:val="clear" w:color="auto" w:fill="FFFFFF"/>
          <w:lang w:val="sr-Latn-CS" w:eastAsia="sr-Latn-CS"/>
        </w:rPr>
        <w:t>arda kako bi i druge škole mogle</w:t>
      </w:r>
      <w:r w:rsidR="00952730">
        <w:rPr>
          <w:rFonts w:ascii="Times New Roman" w:eastAsia="Times New Roman" w:hAnsi="Times New Roman"/>
          <w:iCs/>
          <w:sz w:val="24"/>
          <w:szCs w:val="24"/>
          <w:shd w:val="clear" w:color="auto" w:fill="FFFFFF"/>
          <w:lang w:val="sr-Latn-CS" w:eastAsia="sr-Latn-CS"/>
        </w:rPr>
        <w:t xml:space="preserve"> da primene metode koje su dovele</w:t>
      </w:r>
      <w:r w:rsidR="002C0892">
        <w:rPr>
          <w:rFonts w:ascii="Times New Roman" w:eastAsia="Times New Roman" w:hAnsi="Times New Roman"/>
          <w:iCs/>
          <w:sz w:val="24"/>
          <w:szCs w:val="24"/>
          <w:shd w:val="clear" w:color="auto" w:fill="FFFFFF"/>
          <w:lang w:val="sr-Latn-CS" w:eastAsia="sr-Latn-CS"/>
        </w:rPr>
        <w:t xml:space="preserve"> do poboljšanja. U Kaizen menadž</w:t>
      </w:r>
      <w:r w:rsidR="00952730">
        <w:rPr>
          <w:rFonts w:ascii="Times New Roman" w:eastAsia="Times New Roman" w:hAnsi="Times New Roman"/>
          <w:iCs/>
          <w:sz w:val="24"/>
          <w:szCs w:val="24"/>
          <w:shd w:val="clear" w:color="auto" w:fill="FFFFFF"/>
          <w:lang w:val="sr-Latn-CS" w:eastAsia="sr-Latn-CS"/>
        </w:rPr>
        <w:t>mentu, ovakav postupak naziva se PIPA ciklus</w:t>
      </w:r>
      <w:r w:rsidR="0050134A">
        <w:rPr>
          <w:rStyle w:val="FootnoteReference"/>
          <w:rFonts w:ascii="Times New Roman" w:eastAsia="Times New Roman" w:hAnsi="Times New Roman"/>
          <w:iCs/>
          <w:sz w:val="24"/>
          <w:szCs w:val="24"/>
          <w:shd w:val="clear" w:color="auto" w:fill="FFFFFF"/>
          <w:lang w:val="sr-Latn-CS" w:eastAsia="sr-Latn-CS"/>
        </w:rPr>
        <w:footnoteReference w:id="7"/>
      </w:r>
      <w:r w:rsidR="00952730">
        <w:rPr>
          <w:rFonts w:ascii="Times New Roman" w:eastAsia="Times New Roman" w:hAnsi="Times New Roman"/>
          <w:iCs/>
          <w:sz w:val="24"/>
          <w:szCs w:val="24"/>
          <w:shd w:val="clear" w:color="auto" w:fill="FFFFFF"/>
          <w:lang w:val="sr-Latn-CS" w:eastAsia="sr-Latn-CS"/>
        </w:rPr>
        <w:t>.</w:t>
      </w:r>
    </w:p>
    <w:p w:rsidR="00FE1E0E" w:rsidRDefault="00FE1E0E" w:rsidP="00BA50F5">
      <w:pPr>
        <w:rPr>
          <w:rFonts w:ascii="Times New Roman" w:eastAsia="Times New Roman" w:hAnsi="Times New Roman"/>
          <w:iCs/>
          <w:sz w:val="24"/>
          <w:szCs w:val="24"/>
          <w:shd w:val="clear" w:color="auto" w:fill="FFFFFF"/>
          <w:lang w:val="sr-Latn-CS" w:eastAsia="sr-Latn-CS"/>
        </w:rPr>
      </w:pPr>
    </w:p>
    <w:p w:rsidR="006578B7" w:rsidRDefault="006578B7" w:rsidP="007F0D25">
      <w:pPr>
        <w:rPr>
          <w:rFonts w:ascii="Times New Roman" w:eastAsia="Times New Roman" w:hAnsi="Times New Roman"/>
          <w:iCs/>
          <w:sz w:val="24"/>
          <w:szCs w:val="24"/>
          <w:shd w:val="clear" w:color="auto" w:fill="FFFFFF"/>
          <w:lang w:val="sr-Latn-CS" w:eastAsia="sr-Latn-CS"/>
        </w:rPr>
      </w:pPr>
    </w:p>
    <w:p w:rsidR="00DD6A3B" w:rsidRPr="0046188B" w:rsidRDefault="007F0D25" w:rsidP="007F0D25">
      <w:pPr>
        <w:rPr>
          <w:rFonts w:ascii="Times New Roman" w:eastAsia="Times New Roman" w:hAnsi="Times New Roman"/>
          <w:iCs/>
          <w:sz w:val="28"/>
          <w:szCs w:val="28"/>
          <w:shd w:val="clear" w:color="auto" w:fill="FFFFFF"/>
          <w:lang w:val="sr-Latn-CS" w:eastAsia="sr-Latn-CS"/>
        </w:rPr>
      </w:pPr>
      <w:r w:rsidRPr="0046188B">
        <w:rPr>
          <w:rFonts w:ascii="Times New Roman" w:hAnsi="Times New Roman" w:cs="Times New Roman"/>
          <w:sz w:val="28"/>
          <w:szCs w:val="28"/>
          <w:lang w:val="sr-Latn-CS"/>
        </w:rPr>
        <w:t>4. Individualno orijentisan Kaizen</w:t>
      </w:r>
      <w:r w:rsidR="00C75021" w:rsidRPr="0046188B">
        <w:rPr>
          <w:rFonts w:ascii="Times New Roman" w:hAnsi="Times New Roman" w:cs="Times New Roman"/>
          <w:sz w:val="28"/>
          <w:szCs w:val="28"/>
          <w:lang w:val="sr-Latn-CS"/>
        </w:rPr>
        <w:t xml:space="preserve"> u obrazovanju</w:t>
      </w:r>
    </w:p>
    <w:p w:rsidR="007F0D25" w:rsidRDefault="007F0D25" w:rsidP="007F0D25">
      <w:pPr>
        <w:rPr>
          <w:rFonts w:ascii="Times New Roman" w:hAnsi="Times New Roman" w:cs="Times New Roman"/>
          <w:sz w:val="24"/>
          <w:szCs w:val="24"/>
          <w:lang w:val="sr-Latn-CS"/>
        </w:rPr>
      </w:pPr>
    </w:p>
    <w:p w:rsidR="00E35563" w:rsidRDefault="007F0D25" w:rsidP="00B35E24">
      <w:pPr>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00244255">
        <w:rPr>
          <w:rFonts w:ascii="Times New Roman" w:hAnsi="Times New Roman" w:cs="Times New Roman"/>
          <w:sz w:val="24"/>
          <w:szCs w:val="24"/>
          <w:lang w:val="sr-Latn-CS"/>
        </w:rPr>
        <w:t>Stav da poboljšanju kvaliteta trebaju svi da doprinesu, najizraženiji je u individualno orijentisanom Kaizenu. Sistemom predloga radnici predlažu šta je to što se može promeniti u njihovom radnom okruženju, samom poslu koji obavljaju i mnogim drugim stvarima. Važno je naglasiti da ekonomska isp</w:t>
      </w:r>
      <w:r w:rsidR="00E35563">
        <w:rPr>
          <w:rFonts w:ascii="Times New Roman" w:hAnsi="Times New Roman" w:cs="Times New Roman"/>
          <w:sz w:val="24"/>
          <w:szCs w:val="24"/>
          <w:lang w:val="sr-Latn-CS"/>
        </w:rPr>
        <w:t>l</w:t>
      </w:r>
      <w:r w:rsidR="00244255">
        <w:rPr>
          <w:rFonts w:ascii="Times New Roman" w:hAnsi="Times New Roman" w:cs="Times New Roman"/>
          <w:sz w:val="24"/>
          <w:szCs w:val="24"/>
          <w:lang w:val="sr-Latn-CS"/>
        </w:rPr>
        <w:t>ativost predloga nije glavni prioritet</w:t>
      </w:r>
      <w:r w:rsidR="00E35563">
        <w:rPr>
          <w:rFonts w:ascii="Times New Roman" w:hAnsi="Times New Roman" w:cs="Times New Roman"/>
          <w:sz w:val="24"/>
          <w:szCs w:val="24"/>
          <w:lang w:val="sr-Latn-CS"/>
        </w:rPr>
        <w:t>,</w:t>
      </w:r>
      <w:r w:rsidR="00244255">
        <w:rPr>
          <w:rFonts w:ascii="Times New Roman" w:hAnsi="Times New Roman" w:cs="Times New Roman"/>
          <w:sz w:val="24"/>
          <w:szCs w:val="24"/>
          <w:lang w:val="sr-Latn-CS"/>
        </w:rPr>
        <w:t xml:space="preserve"> već moral radnika. Takođe u školama, učenici su ti koji moraju da</w:t>
      </w:r>
      <w:r w:rsidR="00E35563">
        <w:rPr>
          <w:rFonts w:ascii="Times New Roman" w:hAnsi="Times New Roman" w:cs="Times New Roman"/>
          <w:sz w:val="24"/>
          <w:szCs w:val="24"/>
          <w:lang w:val="sr-Latn-CS"/>
        </w:rPr>
        <w:t xml:space="preserve"> doprinesu kvalitetu rada škole. Ukoliko učenici znaju da su, makar delom, doprineli kvalitetu rada njihove škole, da su njihove ideje te koje školu čine boljom, sigurno je da će se to pozitivno odraziti na njihov osećaj pripadnosti toj školi. Naravno, ovo se odnosi i na sve zaposlene u školi, roditelje učenika, lokalnu zajednicu</w:t>
      </w:r>
      <w:r w:rsidR="00B35E24">
        <w:rPr>
          <w:rFonts w:ascii="Times New Roman" w:hAnsi="Times New Roman" w:cs="Times New Roman"/>
          <w:sz w:val="24"/>
          <w:szCs w:val="24"/>
          <w:lang w:val="sr-Latn-CS"/>
        </w:rPr>
        <w:t>…</w:t>
      </w:r>
    </w:p>
    <w:p w:rsidR="006A2E83" w:rsidRDefault="00E35563" w:rsidP="00B35E24">
      <w:pPr>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CS"/>
        </w:rPr>
        <w:t>Da bi se ideje individualno orijentisanog Kaizena mogle primeniti</w:t>
      </w:r>
      <w:r w:rsidR="008C1258">
        <w:rPr>
          <w:rFonts w:ascii="Times New Roman" w:hAnsi="Times New Roman" w:cs="Times New Roman"/>
          <w:sz w:val="24"/>
          <w:szCs w:val="24"/>
          <w:lang w:val="sr-Latn-CS"/>
        </w:rPr>
        <w:t xml:space="preserve"> u obrazovanju, a pre svega u radu sa učenicima, ne</w:t>
      </w:r>
      <w:r w:rsidR="002C0892">
        <w:rPr>
          <w:rFonts w:ascii="Times New Roman" w:hAnsi="Times New Roman" w:cs="Times New Roman"/>
          <w:sz w:val="24"/>
          <w:szCs w:val="24"/>
          <w:lang w:val="sr-Latn-CS"/>
        </w:rPr>
        <w:t>o</w:t>
      </w:r>
      <w:r w:rsidR="008C1258">
        <w:rPr>
          <w:rFonts w:ascii="Times New Roman" w:hAnsi="Times New Roman" w:cs="Times New Roman"/>
          <w:sz w:val="24"/>
          <w:szCs w:val="24"/>
          <w:lang w:val="sr-Latn-CS"/>
        </w:rPr>
        <w:t>phod</w:t>
      </w:r>
      <w:r w:rsidR="0013584D">
        <w:rPr>
          <w:rFonts w:ascii="Times New Roman" w:hAnsi="Times New Roman" w:cs="Times New Roman"/>
          <w:sz w:val="24"/>
          <w:szCs w:val="24"/>
          <w:lang w:val="sr-Latn-CS"/>
        </w:rPr>
        <w:t>no je napravit</w:t>
      </w:r>
      <w:r w:rsidR="002E6850">
        <w:rPr>
          <w:rFonts w:ascii="Times New Roman" w:hAnsi="Times New Roman" w:cs="Times New Roman"/>
          <w:sz w:val="24"/>
          <w:szCs w:val="24"/>
          <w:lang w:val="sr-Latn-CS"/>
        </w:rPr>
        <w:t>i nekoliko izmena. Predlozima</w:t>
      </w:r>
      <w:r w:rsidR="0013584D">
        <w:rPr>
          <w:rFonts w:ascii="Times New Roman" w:hAnsi="Times New Roman" w:cs="Times New Roman"/>
          <w:sz w:val="24"/>
          <w:szCs w:val="24"/>
          <w:lang w:val="sr-Latn-CS"/>
        </w:rPr>
        <w:t xml:space="preserve"> koji su prema određenim kriterijum</w:t>
      </w:r>
      <w:r w:rsidR="002E6850">
        <w:rPr>
          <w:rFonts w:ascii="Times New Roman" w:hAnsi="Times New Roman" w:cs="Times New Roman"/>
          <w:sz w:val="24"/>
          <w:szCs w:val="24"/>
          <w:lang w:val="sr-Latn-CS"/>
        </w:rPr>
        <w:t>ima najviše doprineli preduzeću</w:t>
      </w:r>
      <w:r w:rsidR="0013584D">
        <w:rPr>
          <w:rFonts w:ascii="Times New Roman" w:hAnsi="Times New Roman" w:cs="Times New Roman"/>
          <w:sz w:val="24"/>
          <w:szCs w:val="24"/>
          <w:lang w:val="sr-Latn-CS"/>
        </w:rPr>
        <w:t xml:space="preserve">  </w:t>
      </w:r>
      <w:r w:rsidR="006A2E83">
        <w:rPr>
          <w:rFonts w:ascii="Times New Roman" w:hAnsi="Times New Roman" w:cs="Times New Roman"/>
          <w:sz w:val="24"/>
          <w:szCs w:val="24"/>
          <w:lang w:val="sr-Latn-CS"/>
        </w:rPr>
        <w:t>predstoji</w:t>
      </w:r>
      <w:r w:rsidR="0013584D">
        <w:rPr>
          <w:rFonts w:ascii="Times New Roman" w:hAnsi="Times New Roman" w:cs="Times New Roman"/>
          <w:sz w:val="24"/>
          <w:szCs w:val="24"/>
          <w:lang w:val="sr-Latn-CS"/>
        </w:rPr>
        <w:t xml:space="preserve"> novčana nagrada.  Jasno je da učenicima u osnov</w:t>
      </w:r>
      <w:r w:rsidR="009D29DB">
        <w:rPr>
          <w:rFonts w:ascii="Times New Roman" w:hAnsi="Times New Roman" w:cs="Times New Roman"/>
          <w:sz w:val="24"/>
          <w:szCs w:val="24"/>
          <w:lang w:val="sr-Latn-CS"/>
        </w:rPr>
        <w:t xml:space="preserve">nim školama </w:t>
      </w:r>
      <w:r w:rsidR="0013584D">
        <w:rPr>
          <w:rFonts w:ascii="Times New Roman" w:hAnsi="Times New Roman" w:cs="Times New Roman"/>
          <w:sz w:val="24"/>
          <w:szCs w:val="24"/>
          <w:lang w:val="sr-Latn-CS"/>
        </w:rPr>
        <w:t>nagrade za najbolje predloge ne mogu biti nov</w:t>
      </w:r>
      <w:r w:rsidR="006A2E83">
        <w:rPr>
          <w:rFonts w:ascii="Times New Roman" w:hAnsi="Times New Roman" w:cs="Times New Roman"/>
          <w:sz w:val="24"/>
          <w:szCs w:val="24"/>
          <w:lang w:val="sr-Latn-CS"/>
        </w:rPr>
        <w:t>čane</w:t>
      </w:r>
      <w:r w:rsidR="009D29DB">
        <w:rPr>
          <w:rFonts w:ascii="Times New Roman" w:hAnsi="Times New Roman" w:cs="Times New Roman"/>
          <w:sz w:val="24"/>
          <w:szCs w:val="24"/>
          <w:lang w:val="sr-Latn-CS"/>
        </w:rPr>
        <w:t xml:space="preserve">, međutim, simbolične nagrade mogu biti i veća motivacija npr. u </w:t>
      </w:r>
      <w:r w:rsidR="009D29DB" w:rsidRPr="009D29DB">
        <w:rPr>
          <w:rFonts w:ascii="Times New Roman" w:hAnsi="Times New Roman" w:cs="Times New Roman"/>
          <w:i/>
          <w:sz w:val="24"/>
          <w:szCs w:val="24"/>
          <w:lang w:val="sr-Latn-CS"/>
        </w:rPr>
        <w:t>Tojota motoru</w:t>
      </w:r>
      <w:r w:rsidR="009D29DB">
        <w:rPr>
          <w:rFonts w:ascii="Times New Roman" w:hAnsi="Times New Roman" w:cs="Times New Roman"/>
          <w:sz w:val="24"/>
          <w:szCs w:val="24"/>
          <w:lang w:val="sr-Latn-CS"/>
        </w:rPr>
        <w:t xml:space="preserve"> najveća nagrada nije novčana </w:t>
      </w:r>
      <w:r w:rsidR="009D29DB">
        <w:rPr>
          <w:rFonts w:ascii="Times New Roman" w:hAnsi="Times New Roman" w:cs="Times New Roman"/>
          <w:i/>
          <w:sz w:val="24"/>
          <w:szCs w:val="24"/>
          <w:lang w:val="sr-Latn-CS"/>
        </w:rPr>
        <w:t>već u vidu penkala koje svaki dobitnik prima iz ruku predsednika kompanije</w:t>
      </w:r>
      <w:r w:rsidR="009B406B">
        <w:rPr>
          <w:rFonts w:ascii="Times New Roman" w:hAnsi="Times New Roman" w:cs="Times New Roman"/>
          <w:i/>
          <w:sz w:val="24"/>
          <w:szCs w:val="24"/>
          <w:lang w:val="sr-Latn-CS"/>
        </w:rPr>
        <w:t xml:space="preserve"> </w:t>
      </w:r>
      <w:r w:rsidR="0097334C">
        <w:rPr>
          <w:rFonts w:ascii="Times New Roman" w:hAnsi="Times New Roman" w:cs="Times New Roman"/>
          <w:sz w:val="24"/>
          <w:szCs w:val="24"/>
          <w:lang w:val="sr-Latn-RS"/>
        </w:rPr>
        <w:t>(Imaj</w:t>
      </w:r>
      <w:r w:rsidR="00B35E24">
        <w:rPr>
          <w:rFonts w:ascii="Times New Roman" w:hAnsi="Times New Roman" w:cs="Times New Roman"/>
          <w:sz w:val="24"/>
          <w:szCs w:val="24"/>
          <w:lang w:val="sr-Latn-RS"/>
        </w:rPr>
        <w:t>, 2008:</w:t>
      </w:r>
      <w:r w:rsidR="009B406B">
        <w:rPr>
          <w:rFonts w:ascii="Times New Roman" w:hAnsi="Times New Roman" w:cs="Times New Roman"/>
          <w:sz w:val="24"/>
          <w:szCs w:val="24"/>
          <w:lang w:val="sr-Latn-RS"/>
        </w:rPr>
        <w:t xml:space="preserve"> 45).</w:t>
      </w:r>
    </w:p>
    <w:p w:rsidR="007F0D25" w:rsidRDefault="006A2E83" w:rsidP="00B35E24">
      <w:pPr>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Problem vrednovanja učeničkih predloga predstavlja još jedan problem. Kategorije poput kreativnosti i originalnosti, koje se nalaze u primeru obrasca </w:t>
      </w:r>
      <w:r w:rsidRPr="006A2E83">
        <w:rPr>
          <w:rFonts w:ascii="Times New Roman" w:hAnsi="Times New Roman" w:cs="Times New Roman"/>
          <w:i/>
          <w:sz w:val="24"/>
          <w:szCs w:val="24"/>
          <w:lang w:val="sr-Latn-RS"/>
        </w:rPr>
        <w:t>Ejžn-Vornera</w:t>
      </w:r>
      <w:r>
        <w:rPr>
          <w:rFonts w:ascii="Times New Roman" w:hAnsi="Times New Roman" w:cs="Times New Roman"/>
          <w:sz w:val="24"/>
          <w:szCs w:val="24"/>
          <w:lang w:val="sr-Latn-RS"/>
        </w:rPr>
        <w:t xml:space="preserve">, mogu predstavljati problem budući da se ne mogu jasno definisati. </w:t>
      </w:r>
      <w:r w:rsidR="00185E4C">
        <w:rPr>
          <w:rFonts w:ascii="Times New Roman" w:hAnsi="Times New Roman" w:cs="Times New Roman"/>
          <w:sz w:val="24"/>
          <w:szCs w:val="24"/>
          <w:lang w:val="sr-Latn-RS"/>
        </w:rPr>
        <w:t>Takođe, da bi obrazac bio neoptruzivan instrument za prikupljanje podataka, treba ostaviti učeniku mogućnost da se ne potpiše na njega, tj. da ostane anoniman budući da bi svoj predlog mogao da napiše onako, kako misli da bi onaj ko čita, želeo da bude napisan.</w:t>
      </w:r>
    </w:p>
    <w:p w:rsidR="00185E4C" w:rsidRDefault="00185E4C" w:rsidP="007F0D25">
      <w:pPr>
        <w:rPr>
          <w:rFonts w:ascii="Times New Roman" w:hAnsi="Times New Roman" w:cs="Times New Roman"/>
          <w:sz w:val="24"/>
          <w:szCs w:val="24"/>
          <w:lang w:val="sr-Latn-RS"/>
        </w:rPr>
      </w:pPr>
    </w:p>
    <w:p w:rsidR="00185E4C" w:rsidRDefault="007B2DF7" w:rsidP="007F0D25">
      <w:pPr>
        <w:rPr>
          <w:rFonts w:ascii="Times New Roman" w:hAnsi="Times New Roman" w:cs="Times New Roman"/>
          <w:sz w:val="24"/>
          <w:szCs w:val="24"/>
          <w:shd w:val="clear" w:color="auto" w:fill="FFFFFF"/>
        </w:rPr>
      </w:pPr>
      <w:r>
        <w:rPr>
          <w:rFonts w:ascii="Times New Roman" w:hAnsi="Times New Roman" w:cs="Times New Roman"/>
          <w:sz w:val="24"/>
          <w:szCs w:val="24"/>
          <w:lang w:val="sr-Latn-RS"/>
        </w:rPr>
        <w:lastRenderedPageBreak/>
        <w:tab/>
        <w:t>4.1. Izveštaj o i</w:t>
      </w:r>
      <w:r w:rsidR="00956935">
        <w:rPr>
          <w:rFonts w:ascii="Times New Roman" w:hAnsi="Times New Roman" w:cs="Times New Roman"/>
          <w:sz w:val="24"/>
          <w:szCs w:val="24"/>
          <w:lang w:val="sr-Latn-RS"/>
        </w:rPr>
        <w:t>s</w:t>
      </w:r>
      <w:r>
        <w:rPr>
          <w:rFonts w:ascii="Times New Roman" w:hAnsi="Times New Roman" w:cs="Times New Roman"/>
          <w:sz w:val="24"/>
          <w:szCs w:val="24"/>
          <w:lang w:val="sr-Latn-RS"/>
        </w:rPr>
        <w:t xml:space="preserve">traživanju u </w:t>
      </w:r>
      <w:r>
        <w:rPr>
          <w:rFonts w:ascii="Times New Roman" w:hAnsi="Times New Roman" w:cs="Times New Roman"/>
          <w:sz w:val="24"/>
          <w:szCs w:val="24"/>
          <w:shd w:val="clear" w:color="auto" w:fill="FFFFFF"/>
        </w:rPr>
        <w:t xml:space="preserve">Osnovnoj školi </w:t>
      </w:r>
      <w:r w:rsidRPr="00D269C4">
        <w:rPr>
          <w:rFonts w:ascii="Times New Roman" w:hAnsi="Times New Roman" w:cs="Times New Roman"/>
          <w:i/>
          <w:sz w:val="24"/>
          <w:szCs w:val="24"/>
          <w:shd w:val="clear" w:color="auto" w:fill="FFFFFF"/>
        </w:rPr>
        <w:t>Miloš Crnjanski</w:t>
      </w:r>
      <w:r>
        <w:rPr>
          <w:rFonts w:ascii="Times New Roman" w:hAnsi="Times New Roman" w:cs="Times New Roman"/>
          <w:sz w:val="24"/>
          <w:szCs w:val="24"/>
          <w:shd w:val="clear" w:color="auto" w:fill="FFFFFF"/>
        </w:rPr>
        <w:t xml:space="preserve"> u Novom Sadu</w:t>
      </w:r>
    </w:p>
    <w:p w:rsidR="009E2175" w:rsidRDefault="009E2175" w:rsidP="007F0D25">
      <w:pPr>
        <w:rPr>
          <w:rFonts w:ascii="Times New Roman" w:hAnsi="Times New Roman" w:cs="Times New Roman"/>
          <w:sz w:val="24"/>
          <w:szCs w:val="24"/>
          <w:shd w:val="clear" w:color="auto" w:fill="FFFFFF"/>
        </w:rPr>
      </w:pPr>
    </w:p>
    <w:p w:rsidR="009E2175" w:rsidRDefault="009E2175" w:rsidP="0011678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Kako bismo pokazali da sistem predloga pozitivno utiče na motivaciju učenika kao i da stimuliše učenike za rad na času, sproveli smo akciono istraživanje u Osnovnoj školi </w:t>
      </w:r>
      <w:r w:rsidRPr="00D269C4">
        <w:rPr>
          <w:rFonts w:ascii="Times New Roman" w:hAnsi="Times New Roman" w:cs="Times New Roman"/>
          <w:i/>
          <w:sz w:val="24"/>
          <w:szCs w:val="24"/>
          <w:shd w:val="clear" w:color="auto" w:fill="FFFFFF"/>
        </w:rPr>
        <w:t>Miloš Crnjanski</w:t>
      </w:r>
      <w:r>
        <w:rPr>
          <w:rFonts w:ascii="Times New Roman" w:hAnsi="Times New Roman" w:cs="Times New Roman"/>
          <w:sz w:val="24"/>
          <w:szCs w:val="24"/>
          <w:shd w:val="clear" w:color="auto" w:fill="FFFFFF"/>
        </w:rPr>
        <w:t xml:space="preserve"> u Novom Sadu. Istraživanjem je obuhvaćeno jedno odelj</w:t>
      </w:r>
      <w:r w:rsidR="00B35E24">
        <w:rPr>
          <w:rFonts w:ascii="Times New Roman" w:hAnsi="Times New Roman" w:cs="Times New Roman"/>
          <w:sz w:val="24"/>
          <w:szCs w:val="24"/>
          <w:shd w:val="clear" w:color="auto" w:fill="FFFFFF"/>
        </w:rPr>
        <w:t>enje četvrtog razreda (N=27</w:t>
      </w:r>
      <w:r>
        <w:rPr>
          <w:rFonts w:ascii="Times New Roman" w:hAnsi="Times New Roman" w:cs="Times New Roman"/>
          <w:sz w:val="24"/>
          <w:szCs w:val="24"/>
          <w:shd w:val="clear" w:color="auto" w:fill="FFFFFF"/>
        </w:rPr>
        <w:t xml:space="preserve">) </w:t>
      </w:r>
      <w:r w:rsidR="006578B7">
        <w:rPr>
          <w:rFonts w:ascii="Times New Roman" w:hAnsi="Times New Roman" w:cs="Times New Roman"/>
          <w:sz w:val="24"/>
          <w:szCs w:val="24"/>
          <w:shd w:val="clear" w:color="auto" w:fill="FFFFFF"/>
        </w:rPr>
        <w:t>te je, po obimu, reč o mikro istraživanju. U</w:t>
      </w:r>
      <w:r>
        <w:rPr>
          <w:rFonts w:ascii="Times New Roman" w:hAnsi="Times New Roman" w:cs="Times New Roman"/>
          <w:sz w:val="24"/>
          <w:szCs w:val="24"/>
          <w:shd w:val="clear" w:color="auto" w:fill="FFFFFF"/>
        </w:rPr>
        <w:t>čenici su popunjavali predloge u periodu od 27. 03. 2017. do 28. 04. 2017.</w:t>
      </w:r>
      <w:r w:rsidR="006578B7">
        <w:rPr>
          <w:rFonts w:ascii="Times New Roman" w:hAnsi="Times New Roman" w:cs="Times New Roman"/>
          <w:sz w:val="24"/>
          <w:szCs w:val="24"/>
          <w:shd w:val="clear" w:color="auto" w:fill="FFFFFF"/>
        </w:rPr>
        <w:t xml:space="preserve"> a u dogovoru sa učiteljicom, s</w:t>
      </w:r>
      <w:r w:rsidR="00D6225F">
        <w:rPr>
          <w:rFonts w:ascii="Times New Roman" w:hAnsi="Times New Roman" w:cs="Times New Roman"/>
          <w:sz w:val="24"/>
          <w:szCs w:val="24"/>
          <w:shd w:val="clear" w:color="auto" w:fill="FFFFFF"/>
        </w:rPr>
        <w:t>vakog petka u nedelji su se analizirali predlozi.</w:t>
      </w:r>
      <w:r w:rsidR="006578B7">
        <w:rPr>
          <w:rFonts w:ascii="Times New Roman" w:hAnsi="Times New Roman" w:cs="Times New Roman"/>
          <w:sz w:val="24"/>
          <w:szCs w:val="24"/>
          <w:shd w:val="clear" w:color="auto" w:fill="FFFFFF"/>
        </w:rPr>
        <w:t xml:space="preserve"> Instrument ovog istraživanja predstavlja modifikovan obrazac pisanih predloga (prilog 1)</w:t>
      </w:r>
      <w:r w:rsidR="00555CB0">
        <w:rPr>
          <w:rFonts w:ascii="Times New Roman" w:hAnsi="Times New Roman" w:cs="Times New Roman"/>
          <w:sz w:val="24"/>
          <w:szCs w:val="24"/>
          <w:shd w:val="clear" w:color="auto" w:fill="FFFFFF"/>
        </w:rPr>
        <w:t xml:space="preserve"> sa jasnim uputstvom za rad (prilog 2).</w:t>
      </w:r>
    </w:p>
    <w:p w:rsidR="006B1C51" w:rsidRDefault="007618FC" w:rsidP="00116788">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Prilikom analize rezultata p</w:t>
      </w:r>
      <w:r w:rsidR="006B1C51">
        <w:rPr>
          <w:rFonts w:ascii="Times New Roman" w:hAnsi="Times New Roman" w:cs="Times New Roman"/>
          <w:sz w:val="24"/>
          <w:szCs w:val="24"/>
          <w:shd w:val="clear" w:color="auto" w:fill="FFFFFF"/>
        </w:rPr>
        <w:t>redloge smo podelili u četiri kategorije</w:t>
      </w:r>
      <w:r w:rsidR="005F145C">
        <w:rPr>
          <w:rFonts w:ascii="Times New Roman" w:hAnsi="Times New Roman" w:cs="Times New Roman"/>
          <w:sz w:val="24"/>
          <w:szCs w:val="24"/>
          <w:shd w:val="clear" w:color="auto" w:fill="FFFFFF"/>
        </w:rPr>
        <w:t xml:space="preserve"> (prilog 3)</w:t>
      </w:r>
      <w:r w:rsidR="006B1C51">
        <w:rPr>
          <w:rFonts w:ascii="Times New Roman" w:hAnsi="Times New Roman" w:cs="Times New Roman"/>
          <w:sz w:val="24"/>
          <w:szCs w:val="24"/>
          <w:shd w:val="clear" w:color="auto" w:fill="FFFFFF"/>
        </w:rPr>
        <w:t>. Prvu kategoriju predstavljaju predlozi vezani za izgled učionice i njenu opremu. Drugu kategoriju predstavljaju predlozi koji se odnose na izgled škole i njenih delova, pravila ponašanja u samoj školi, odmore… Predlozi</w:t>
      </w:r>
      <w:r w:rsidR="00D94E1A">
        <w:rPr>
          <w:rFonts w:ascii="Times New Roman" w:hAnsi="Times New Roman" w:cs="Times New Roman"/>
          <w:sz w:val="24"/>
          <w:szCs w:val="24"/>
          <w:shd w:val="clear" w:color="auto" w:fill="FFFFFF"/>
        </w:rPr>
        <w:t xml:space="preserve"> vezani za neki </w:t>
      </w:r>
      <w:r w:rsidR="009765DC">
        <w:rPr>
          <w:rFonts w:ascii="Times New Roman" w:hAnsi="Times New Roman" w:cs="Times New Roman"/>
          <w:sz w:val="24"/>
          <w:szCs w:val="24"/>
          <w:shd w:val="clear" w:color="auto" w:fill="FFFFFF"/>
        </w:rPr>
        <w:t xml:space="preserve">određeni </w:t>
      </w:r>
      <w:r w:rsidR="00D94E1A">
        <w:rPr>
          <w:rFonts w:ascii="Times New Roman" w:hAnsi="Times New Roman" w:cs="Times New Roman"/>
          <w:sz w:val="24"/>
          <w:szCs w:val="24"/>
          <w:shd w:val="clear" w:color="auto" w:fill="FFFFFF"/>
        </w:rPr>
        <w:t>predmet čine treću kategoriju dok četvrtu či</w:t>
      </w:r>
      <w:r w:rsidR="009765DC">
        <w:rPr>
          <w:rFonts w:ascii="Times New Roman" w:hAnsi="Times New Roman" w:cs="Times New Roman"/>
          <w:sz w:val="24"/>
          <w:szCs w:val="24"/>
          <w:shd w:val="clear" w:color="auto" w:fill="FFFFFF"/>
        </w:rPr>
        <w:t>ne predlozi vezani za ekskurzije</w:t>
      </w:r>
      <w:r w:rsidR="00D94E1A">
        <w:rPr>
          <w:rFonts w:ascii="Times New Roman" w:hAnsi="Times New Roman" w:cs="Times New Roman"/>
          <w:sz w:val="24"/>
          <w:szCs w:val="24"/>
          <w:shd w:val="clear" w:color="auto" w:fill="FFFFFF"/>
        </w:rPr>
        <w:t xml:space="preserve"> i izlete. Predlozi koji se po svom sadržaju ne mogu jasno klasifikovati u neku od prethodni</w:t>
      </w:r>
      <w:r w:rsidR="009765DC">
        <w:rPr>
          <w:rFonts w:ascii="Times New Roman" w:hAnsi="Times New Roman" w:cs="Times New Roman"/>
          <w:sz w:val="24"/>
          <w:szCs w:val="24"/>
          <w:shd w:val="clear" w:color="auto" w:fill="FFFFFF"/>
        </w:rPr>
        <w:t>h</w:t>
      </w:r>
      <w:r w:rsidR="00D94E1A">
        <w:rPr>
          <w:rFonts w:ascii="Times New Roman" w:hAnsi="Times New Roman" w:cs="Times New Roman"/>
          <w:sz w:val="24"/>
          <w:szCs w:val="24"/>
          <w:shd w:val="clear" w:color="auto" w:fill="FFFFFF"/>
        </w:rPr>
        <w:t xml:space="preserve"> kategorija čine petu grupu predloga.</w:t>
      </w:r>
      <w:r w:rsidR="005F145C">
        <w:rPr>
          <w:rFonts w:ascii="Times New Roman" w:hAnsi="Times New Roman" w:cs="Times New Roman"/>
          <w:sz w:val="24"/>
          <w:szCs w:val="24"/>
          <w:shd w:val="clear" w:color="auto" w:fill="FFFFFF"/>
        </w:rPr>
        <w:t xml:space="preserve"> Važno je reći da učenici u svojim predlozima nisu vređali jedne druge.</w:t>
      </w:r>
    </w:p>
    <w:p w:rsidR="002F4A81" w:rsidRDefault="002F4A81" w:rsidP="00116788">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Ukupan broj pre</w:t>
      </w:r>
      <w:r w:rsidR="00FF50EC">
        <w:rPr>
          <w:rFonts w:ascii="Times New Roman" w:hAnsi="Times New Roman" w:cs="Times New Roman"/>
          <w:sz w:val="24"/>
          <w:szCs w:val="24"/>
          <w:shd w:val="clear" w:color="auto" w:fill="FFFFFF"/>
        </w:rPr>
        <w:t xml:space="preserve">dloga koje su učenici ubacili u kutiju </w:t>
      </w:r>
      <w:r w:rsidR="003013B2">
        <w:rPr>
          <w:rFonts w:ascii="Times New Roman" w:hAnsi="Times New Roman" w:cs="Times New Roman"/>
          <w:sz w:val="24"/>
          <w:szCs w:val="24"/>
          <w:shd w:val="clear" w:color="auto" w:fill="FFFFFF"/>
        </w:rPr>
        <w:t>u periodu od 27. 03. 2017. do 14</w:t>
      </w:r>
      <w:r w:rsidR="00FF50EC">
        <w:rPr>
          <w:rFonts w:ascii="Times New Roman" w:hAnsi="Times New Roman" w:cs="Times New Roman"/>
          <w:sz w:val="24"/>
          <w:szCs w:val="24"/>
          <w:shd w:val="clear" w:color="auto" w:fill="FFFFFF"/>
        </w:rPr>
        <w:t>. 04. 2017. je 167. U analizi predloga može se uočiti nekoliko zakonitosti. Sadržaj predloga često odg</w:t>
      </w:r>
      <w:r w:rsidR="00BE7536">
        <w:rPr>
          <w:rFonts w:ascii="Times New Roman" w:hAnsi="Times New Roman" w:cs="Times New Roman"/>
          <w:sz w:val="24"/>
          <w:szCs w:val="24"/>
          <w:shd w:val="clear" w:color="auto" w:fill="FFFFFF"/>
        </w:rPr>
        <w:t>ovara onome što je aktuelan prob</w:t>
      </w:r>
      <w:r w:rsidR="00FF50EC">
        <w:rPr>
          <w:rFonts w:ascii="Times New Roman" w:hAnsi="Times New Roman" w:cs="Times New Roman"/>
          <w:sz w:val="24"/>
          <w:szCs w:val="24"/>
          <w:shd w:val="clear" w:color="auto" w:fill="FFFFFF"/>
        </w:rPr>
        <w:t>lem u školi, ta</w:t>
      </w:r>
      <w:r w:rsidR="00BE7536">
        <w:rPr>
          <w:rFonts w:ascii="Times New Roman" w:hAnsi="Times New Roman" w:cs="Times New Roman"/>
          <w:sz w:val="24"/>
          <w:szCs w:val="24"/>
          <w:shd w:val="clear" w:color="auto" w:fill="FFFFFF"/>
        </w:rPr>
        <w:t>ko na primer</w:t>
      </w:r>
      <w:r w:rsidR="00FF50EC">
        <w:rPr>
          <w:rFonts w:ascii="Times New Roman" w:hAnsi="Times New Roman" w:cs="Times New Roman"/>
          <w:sz w:val="24"/>
          <w:szCs w:val="24"/>
          <w:shd w:val="clear" w:color="auto" w:fill="FFFFFF"/>
        </w:rPr>
        <w:t xml:space="preserve"> nedostatak </w:t>
      </w:r>
      <w:r w:rsidR="00BE7536">
        <w:rPr>
          <w:rFonts w:ascii="Times New Roman" w:hAnsi="Times New Roman" w:cs="Times New Roman"/>
          <w:sz w:val="24"/>
          <w:szCs w:val="24"/>
          <w:shd w:val="clear" w:color="auto" w:fill="FFFFFF"/>
        </w:rPr>
        <w:t>ormarića primećuje ča</w:t>
      </w:r>
      <w:r w:rsidR="00D442D0">
        <w:rPr>
          <w:rFonts w:ascii="Times New Roman" w:hAnsi="Times New Roman" w:cs="Times New Roman"/>
          <w:sz w:val="24"/>
          <w:szCs w:val="24"/>
          <w:shd w:val="clear" w:color="auto" w:fill="FFFFFF"/>
        </w:rPr>
        <w:t>k 21 učenik, a svi predlozi koji</w:t>
      </w:r>
      <w:r w:rsidR="00BE7536">
        <w:rPr>
          <w:rFonts w:ascii="Times New Roman" w:hAnsi="Times New Roman" w:cs="Times New Roman"/>
          <w:sz w:val="24"/>
          <w:szCs w:val="24"/>
          <w:shd w:val="clear" w:color="auto" w:fill="FFFFFF"/>
        </w:rPr>
        <w:t xml:space="preserve"> sugerišu da je ovaj problem jedan od većih, ponuđeni su već u prvoj nedelji ovog istraživanja</w:t>
      </w:r>
      <w:r w:rsidR="00A71DCB">
        <w:rPr>
          <w:rFonts w:ascii="Times New Roman" w:hAnsi="Times New Roman" w:cs="Times New Roman"/>
          <w:sz w:val="24"/>
          <w:szCs w:val="24"/>
          <w:shd w:val="clear" w:color="auto" w:fill="FFFFFF"/>
        </w:rPr>
        <w:t>. T</w:t>
      </w:r>
      <w:r w:rsidR="00A3575B">
        <w:rPr>
          <w:rFonts w:ascii="Times New Roman" w:hAnsi="Times New Roman" w:cs="Times New Roman"/>
          <w:sz w:val="24"/>
          <w:szCs w:val="24"/>
          <w:shd w:val="clear" w:color="auto" w:fill="FFFFFF"/>
        </w:rPr>
        <w:t>akođe, kvalitet predloga nije povezan sa učenikovim uspehom, odnosno, ne može se očekivati da će sadržaj predloga biti bolji ukoliko ga piše učenik sa boljim ocenama</w:t>
      </w:r>
      <w:r w:rsidR="00BE7536">
        <w:rPr>
          <w:rFonts w:ascii="Times New Roman" w:hAnsi="Times New Roman" w:cs="Times New Roman"/>
          <w:sz w:val="24"/>
          <w:szCs w:val="24"/>
          <w:shd w:val="clear" w:color="auto" w:fill="FFFFFF"/>
        </w:rPr>
        <w:t>. Druga specifičnost jeste da se broj predloga smanjuje vremenom, međutim, sadržaj predloga je raznovrsniji. Treća karakteristika ovog istraživanje jeste da se učenici u većem br</w:t>
      </w:r>
      <w:r w:rsidR="00AB6807">
        <w:rPr>
          <w:rFonts w:ascii="Times New Roman" w:hAnsi="Times New Roman" w:cs="Times New Roman"/>
          <w:sz w:val="24"/>
          <w:szCs w:val="24"/>
          <w:shd w:val="clear" w:color="auto" w:fill="FFFFFF"/>
        </w:rPr>
        <w:t>oju odlučuju na anonimne predl</w:t>
      </w:r>
      <w:r w:rsidR="008A55A3">
        <w:rPr>
          <w:rFonts w:ascii="Times New Roman" w:hAnsi="Times New Roman" w:cs="Times New Roman"/>
          <w:sz w:val="24"/>
          <w:szCs w:val="24"/>
          <w:shd w:val="clear" w:color="auto" w:fill="FFFFFF"/>
        </w:rPr>
        <w:t>oge, od 167 predloga samo 34</w:t>
      </w:r>
      <w:r w:rsidR="00AB6807">
        <w:rPr>
          <w:rFonts w:ascii="Times New Roman" w:hAnsi="Times New Roman" w:cs="Times New Roman"/>
          <w:sz w:val="24"/>
          <w:szCs w:val="24"/>
          <w:shd w:val="clear" w:color="auto" w:fill="FFFFFF"/>
        </w:rPr>
        <w:t xml:space="preserve"> su potpisana.</w:t>
      </w:r>
      <w:r w:rsidR="005F145C">
        <w:rPr>
          <w:rFonts w:ascii="Times New Roman" w:hAnsi="Times New Roman" w:cs="Times New Roman"/>
          <w:sz w:val="24"/>
          <w:szCs w:val="24"/>
          <w:shd w:val="clear" w:color="auto" w:fill="FFFFFF"/>
        </w:rPr>
        <w:t xml:space="preserve"> Na kraju, važno je napomenuti da je učenicima četvrtog razreda potrebno dosta vremena da na odgovarajući način obrazlože ono što su naveli kao predlog. Učenici često navode šta je problem bez ponuđenog rešenja (prilog</w:t>
      </w:r>
      <w:r w:rsidR="006D1AE5">
        <w:rPr>
          <w:rFonts w:ascii="Times New Roman" w:hAnsi="Times New Roman" w:cs="Times New Roman"/>
          <w:sz w:val="24"/>
          <w:szCs w:val="24"/>
          <w:shd w:val="clear" w:color="auto" w:fill="FFFFFF"/>
        </w:rPr>
        <w:t xml:space="preserve"> </w:t>
      </w:r>
      <w:r w:rsidR="004D48CE">
        <w:rPr>
          <w:rFonts w:ascii="Times New Roman" w:hAnsi="Times New Roman" w:cs="Times New Roman"/>
          <w:sz w:val="24"/>
          <w:szCs w:val="24"/>
          <w:shd w:val="clear" w:color="auto" w:fill="FFFFFF"/>
        </w:rPr>
        <w:t>4) a kasnije u razgovoru sa učite</w:t>
      </w:r>
      <w:r w:rsidR="005F145C">
        <w:rPr>
          <w:rFonts w:ascii="Times New Roman" w:hAnsi="Times New Roman" w:cs="Times New Roman"/>
          <w:sz w:val="24"/>
          <w:szCs w:val="24"/>
          <w:shd w:val="clear" w:color="auto" w:fill="FFFFFF"/>
        </w:rPr>
        <w:t>ljico</w:t>
      </w:r>
      <w:r w:rsidR="004D48CE">
        <w:rPr>
          <w:rFonts w:ascii="Times New Roman" w:hAnsi="Times New Roman" w:cs="Times New Roman"/>
          <w:sz w:val="24"/>
          <w:szCs w:val="24"/>
          <w:shd w:val="clear" w:color="auto" w:fill="FFFFFF"/>
        </w:rPr>
        <w:t>m obraz</w:t>
      </w:r>
      <w:r w:rsidR="005F145C">
        <w:rPr>
          <w:rFonts w:ascii="Times New Roman" w:hAnsi="Times New Roman" w:cs="Times New Roman"/>
          <w:sz w:val="24"/>
          <w:szCs w:val="24"/>
          <w:shd w:val="clear" w:color="auto" w:fill="FFFFFF"/>
        </w:rPr>
        <w:t>l</w:t>
      </w:r>
      <w:r w:rsidR="004D48CE">
        <w:rPr>
          <w:rFonts w:ascii="Times New Roman" w:hAnsi="Times New Roman" w:cs="Times New Roman"/>
          <w:sz w:val="24"/>
          <w:szCs w:val="24"/>
          <w:shd w:val="clear" w:color="auto" w:fill="FFFFFF"/>
        </w:rPr>
        <w:t>o</w:t>
      </w:r>
      <w:r w:rsidR="00AB6807">
        <w:rPr>
          <w:rFonts w:ascii="Times New Roman" w:hAnsi="Times New Roman" w:cs="Times New Roman"/>
          <w:sz w:val="24"/>
          <w:szCs w:val="24"/>
          <w:shd w:val="clear" w:color="auto" w:fill="FFFFFF"/>
        </w:rPr>
        <w:t>že svoj predlog. Tek kasnije, učenici na samom papiru pišu kako njihov predlog može da se ostvari u praksi</w:t>
      </w:r>
      <w:r w:rsidR="00407068">
        <w:rPr>
          <w:rFonts w:ascii="Times New Roman" w:hAnsi="Times New Roman" w:cs="Times New Roman"/>
          <w:sz w:val="24"/>
          <w:szCs w:val="24"/>
          <w:shd w:val="clear" w:color="auto" w:fill="FFFFFF"/>
        </w:rPr>
        <w:t xml:space="preserve"> ili šta je to što se njihovim predlogom postiže</w:t>
      </w:r>
      <w:r w:rsidR="00AB6807">
        <w:rPr>
          <w:rFonts w:ascii="Times New Roman" w:hAnsi="Times New Roman" w:cs="Times New Roman"/>
          <w:sz w:val="24"/>
          <w:szCs w:val="24"/>
          <w:shd w:val="clear" w:color="auto" w:fill="FFFFFF"/>
        </w:rPr>
        <w:t xml:space="preserve">, što dovodi do toga da se kvalitet predloga povećava vremenom </w:t>
      </w:r>
      <w:r w:rsidR="004D48CE">
        <w:rPr>
          <w:rFonts w:ascii="Times New Roman" w:hAnsi="Times New Roman" w:cs="Times New Roman"/>
          <w:sz w:val="24"/>
          <w:szCs w:val="24"/>
          <w:shd w:val="clear" w:color="auto" w:fill="FFFFFF"/>
        </w:rPr>
        <w:t>(prilog</w:t>
      </w:r>
      <w:r w:rsidR="006D1AE5">
        <w:rPr>
          <w:rFonts w:ascii="Times New Roman" w:hAnsi="Times New Roman" w:cs="Times New Roman"/>
          <w:sz w:val="24"/>
          <w:szCs w:val="24"/>
          <w:shd w:val="clear" w:color="auto" w:fill="FFFFFF"/>
        </w:rPr>
        <w:t xml:space="preserve"> </w:t>
      </w:r>
      <w:r w:rsidR="004D48CE">
        <w:rPr>
          <w:rFonts w:ascii="Times New Roman" w:hAnsi="Times New Roman" w:cs="Times New Roman"/>
          <w:sz w:val="24"/>
          <w:szCs w:val="24"/>
          <w:shd w:val="clear" w:color="auto" w:fill="FFFFFF"/>
        </w:rPr>
        <w:t>5)</w:t>
      </w:r>
      <w:r w:rsidR="00AB6807">
        <w:rPr>
          <w:rFonts w:ascii="Times New Roman" w:hAnsi="Times New Roman" w:cs="Times New Roman"/>
          <w:sz w:val="24"/>
          <w:szCs w:val="24"/>
          <w:shd w:val="clear" w:color="auto" w:fill="FFFFFF"/>
        </w:rPr>
        <w:t xml:space="preserve">. </w:t>
      </w:r>
      <w:r w:rsidR="00752A81">
        <w:rPr>
          <w:rFonts w:ascii="Times New Roman" w:hAnsi="Times New Roman" w:cs="Times New Roman"/>
          <w:sz w:val="24"/>
          <w:szCs w:val="24"/>
          <w:shd w:val="clear" w:color="auto" w:fill="FFFFFF"/>
        </w:rPr>
        <w:t xml:space="preserve">Slično objašnjenje za gubitak prvog mesta u broju predloga koje su napisali radnici, 1985. godine ponudila je i kompanija </w:t>
      </w:r>
      <w:r w:rsidR="00752A81">
        <w:rPr>
          <w:rFonts w:ascii="Times New Roman" w:hAnsi="Times New Roman" w:cs="Times New Roman"/>
          <w:i/>
          <w:sz w:val="24"/>
          <w:szCs w:val="24"/>
          <w:shd w:val="clear" w:color="auto" w:fill="FFFFFF"/>
        </w:rPr>
        <w:t xml:space="preserve">Hitači, </w:t>
      </w:r>
      <w:r w:rsidR="001F6A3B">
        <w:rPr>
          <w:rFonts w:ascii="Times New Roman" w:hAnsi="Times New Roman" w:cs="Times New Roman"/>
          <w:sz w:val="24"/>
          <w:szCs w:val="24"/>
          <w:shd w:val="clear" w:color="auto" w:fill="FFFFFF"/>
        </w:rPr>
        <w:t>stavlja</w:t>
      </w:r>
      <w:r w:rsidR="00752A81">
        <w:rPr>
          <w:rFonts w:ascii="Times New Roman" w:hAnsi="Times New Roman" w:cs="Times New Roman"/>
          <w:sz w:val="24"/>
          <w:szCs w:val="24"/>
          <w:shd w:val="clear" w:color="auto" w:fill="FFFFFF"/>
        </w:rPr>
        <w:t>jući kvalitet p</w:t>
      </w:r>
      <w:r w:rsidR="0097334C">
        <w:rPr>
          <w:rFonts w:ascii="Times New Roman" w:hAnsi="Times New Roman" w:cs="Times New Roman"/>
          <w:sz w:val="24"/>
          <w:szCs w:val="24"/>
          <w:shd w:val="clear" w:color="auto" w:fill="FFFFFF"/>
        </w:rPr>
        <w:t>redloga ispred kvantiteta. (Imaj</w:t>
      </w:r>
      <w:r w:rsidR="00752A81">
        <w:rPr>
          <w:rFonts w:ascii="Times New Roman" w:hAnsi="Times New Roman" w:cs="Times New Roman"/>
          <w:sz w:val="24"/>
          <w:szCs w:val="24"/>
          <w:shd w:val="clear" w:color="auto" w:fill="FFFFFF"/>
        </w:rPr>
        <w:t>, 2008: 123) Iz svega navedenog možemo zaključiti da interesovanje učenika za pisanje predloga ne mora nužno biti povezano sa brojem predl</w:t>
      </w:r>
      <w:r w:rsidR="00D442D0">
        <w:rPr>
          <w:rFonts w:ascii="Times New Roman" w:hAnsi="Times New Roman" w:cs="Times New Roman"/>
          <w:sz w:val="24"/>
          <w:szCs w:val="24"/>
          <w:shd w:val="clear" w:color="auto" w:fill="FFFFFF"/>
        </w:rPr>
        <w:t xml:space="preserve">oga napisanih u jednoj nedelji budući da i kvalitet samog predloga igra veliku ulogu. </w:t>
      </w:r>
      <w:r w:rsidR="00752A81">
        <w:rPr>
          <w:rFonts w:ascii="Times New Roman" w:hAnsi="Times New Roman" w:cs="Times New Roman"/>
          <w:sz w:val="24"/>
          <w:szCs w:val="24"/>
          <w:shd w:val="clear" w:color="auto" w:fill="FFFFFF"/>
        </w:rPr>
        <w:t xml:space="preserve"> </w:t>
      </w:r>
    </w:p>
    <w:p w:rsidR="003815C3" w:rsidRDefault="00413F4D" w:rsidP="00116788">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 periodu od 27. 3. 2017. do 31. 3. 2017. učenici su ponudili 117 predloga, 49 vezanih za učionicu, 54 vezanih za školu, 12 predloga koji se odnose na neki određeni predmet i 2 predloga koja ne pripadaju ni jednoj kategoriji. Kao dominantni problemi izdvajaju se: </w:t>
      </w:r>
      <w:r w:rsidR="00D8623B">
        <w:rPr>
          <w:rFonts w:ascii="Times New Roman" w:hAnsi="Times New Roman" w:cs="Times New Roman"/>
          <w:sz w:val="24"/>
          <w:szCs w:val="24"/>
          <w:shd w:val="clear" w:color="auto" w:fill="FFFFFF"/>
        </w:rPr>
        <w:t>nedostatak ormarića</w:t>
      </w:r>
      <w:r>
        <w:rPr>
          <w:rFonts w:ascii="Times New Roman" w:hAnsi="Times New Roman" w:cs="Times New Roman"/>
          <w:sz w:val="24"/>
          <w:szCs w:val="24"/>
          <w:shd w:val="clear" w:color="auto" w:fill="FFFFFF"/>
        </w:rPr>
        <w:t xml:space="preserve">, </w:t>
      </w:r>
      <w:r w:rsidR="00D8623B">
        <w:rPr>
          <w:rFonts w:ascii="Times New Roman" w:hAnsi="Times New Roman" w:cs="Times New Roman"/>
          <w:sz w:val="24"/>
          <w:szCs w:val="24"/>
          <w:shd w:val="clear" w:color="auto" w:fill="FFFFFF"/>
        </w:rPr>
        <w:t>nedostatak zavesa, uniforme</w:t>
      </w:r>
      <w:r>
        <w:rPr>
          <w:rFonts w:ascii="Times New Roman" w:hAnsi="Times New Roman" w:cs="Times New Roman"/>
          <w:sz w:val="24"/>
          <w:szCs w:val="24"/>
          <w:shd w:val="clear" w:color="auto" w:fill="FFFFFF"/>
        </w:rPr>
        <w:t xml:space="preserve">, odmori  i toalet. </w:t>
      </w:r>
      <w:r w:rsidR="00D8623B">
        <w:rPr>
          <w:rFonts w:ascii="Times New Roman" w:hAnsi="Times New Roman" w:cs="Times New Roman"/>
          <w:sz w:val="24"/>
          <w:szCs w:val="24"/>
          <w:shd w:val="clear" w:color="auto" w:fill="FFFFFF"/>
        </w:rPr>
        <w:t>U dogovoru sa učiteljicom problem nedostatka ormarića rešen je tako što će učenici zapisivati u blokče stvari koje su im neophodne za naredni dan budući da u učionici nema</w:t>
      </w:r>
      <w:r w:rsidR="00640B0C">
        <w:rPr>
          <w:rFonts w:ascii="Times New Roman" w:hAnsi="Times New Roman" w:cs="Times New Roman"/>
          <w:sz w:val="24"/>
          <w:szCs w:val="24"/>
          <w:shd w:val="clear" w:color="auto" w:fill="FFFFFF"/>
        </w:rPr>
        <w:t xml:space="preserve"> dovoljno</w:t>
      </w:r>
      <w:r w:rsidR="00D8623B">
        <w:rPr>
          <w:rFonts w:ascii="Times New Roman" w:hAnsi="Times New Roman" w:cs="Times New Roman"/>
          <w:sz w:val="24"/>
          <w:szCs w:val="24"/>
          <w:shd w:val="clear" w:color="auto" w:fill="FFFFFF"/>
        </w:rPr>
        <w:t xml:space="preserve"> prostora za ormariće. </w:t>
      </w:r>
      <w:r w:rsidR="00B5132A">
        <w:rPr>
          <w:rFonts w:ascii="Times New Roman" w:hAnsi="Times New Roman" w:cs="Times New Roman"/>
          <w:sz w:val="24"/>
          <w:szCs w:val="24"/>
          <w:shd w:val="clear" w:color="auto" w:fill="FFFFFF"/>
        </w:rPr>
        <w:t xml:space="preserve">Predlozi učenika kao mogućnost navode nošenje uniformi, a kako škola ne propisuje obavezno nošenje istih, učiteljica je održala čas na kom je bilo reči o socijalnoj nejednakosti i o pravilima oblačenja koja je propisala škola. Slušanje muzike za vreme odmora je predlog koji je odmah usvojen a pesme su birali dežurni učenici. Takođe, bilo je i predloga da odmori traju duže, te je u dogovoru sa učenicima, učiteljica </w:t>
      </w:r>
      <w:r w:rsidR="002E08F1">
        <w:rPr>
          <w:rFonts w:ascii="Times New Roman" w:hAnsi="Times New Roman" w:cs="Times New Roman"/>
          <w:sz w:val="24"/>
          <w:szCs w:val="24"/>
          <w:shd w:val="clear" w:color="auto" w:fill="FFFFFF"/>
        </w:rPr>
        <w:t xml:space="preserve">pravila veće pauze onda kada je učenicima to bilo neophodno. Problemi </w:t>
      </w:r>
      <w:r w:rsidR="002E08F1">
        <w:rPr>
          <w:rFonts w:ascii="Times New Roman" w:hAnsi="Times New Roman" w:cs="Times New Roman"/>
          <w:sz w:val="24"/>
          <w:szCs w:val="24"/>
          <w:shd w:val="clear" w:color="auto" w:fill="FFFFFF"/>
        </w:rPr>
        <w:lastRenderedPageBreak/>
        <w:t xml:space="preserve">koji se tiču nedostatka tople vode u školskom toaletu kao i nedostatak zavesa biće rešeni u kratkom vremenskom periodu. </w:t>
      </w:r>
    </w:p>
    <w:p w:rsidR="008A1FB0" w:rsidRDefault="003815C3" w:rsidP="00116788">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Ono što je primetno jeste da su se u prvoj nedelji često ponavljali predlozi, međutim bilo je i predloga koji su bili drugačijeg sadržaja. Tako na primer jedan učenik je primetio da u učionici postoji ka</w:t>
      </w:r>
      <w:r w:rsidR="00097C89">
        <w:rPr>
          <w:rFonts w:ascii="Times New Roman" w:hAnsi="Times New Roman" w:cs="Times New Roman"/>
          <w:sz w:val="24"/>
          <w:szCs w:val="24"/>
          <w:shd w:val="clear" w:color="auto" w:fill="FFFFFF"/>
        </w:rPr>
        <w:t xml:space="preserve">lendar koji je iz 2016. godine. Predlog koji nije usvojen jeste da se za vreme časa odlazi do česme i pije voda, međutim učiteljica je učenicima dozvolila da kod sebe imaju flašicu vode kako ustajanjem ne bi remetili nastavu. </w:t>
      </w:r>
    </w:p>
    <w:p w:rsidR="008771BF" w:rsidRDefault="008771BF" w:rsidP="00116788">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Od 3. 4. 2017.</w:t>
      </w:r>
      <w:r w:rsidR="007E0CC5">
        <w:rPr>
          <w:rFonts w:ascii="Times New Roman" w:hAnsi="Times New Roman" w:cs="Times New Roman"/>
          <w:sz w:val="24"/>
          <w:szCs w:val="24"/>
          <w:shd w:val="clear" w:color="auto" w:fill="FFFFFF"/>
        </w:rPr>
        <w:t xml:space="preserve"> do 7. 4. 2017.</w:t>
      </w:r>
      <w:r w:rsidR="0026108F">
        <w:rPr>
          <w:rFonts w:ascii="Times New Roman" w:hAnsi="Times New Roman" w:cs="Times New Roman"/>
          <w:sz w:val="24"/>
          <w:szCs w:val="24"/>
          <w:shd w:val="clear" w:color="auto" w:fill="FFFFFF"/>
        </w:rPr>
        <w:t xml:space="preserve"> učenici su ubacili 31</w:t>
      </w:r>
      <w:r>
        <w:rPr>
          <w:rFonts w:ascii="Times New Roman" w:hAnsi="Times New Roman" w:cs="Times New Roman"/>
          <w:sz w:val="24"/>
          <w:szCs w:val="24"/>
          <w:shd w:val="clear" w:color="auto" w:fill="FFFFFF"/>
        </w:rPr>
        <w:t xml:space="preserve"> predlog. Broj predloga se značajno smanjio međutim, sadržaj predloga se dosta razlikuje tj. nema ponavljanja. Učenici su se spremali za odlazak na izlet te predlozi za ovu kategoriju dominantni su u ovoj nedelji (prilog 6). Nakon analize predloga, a u dogovoru sa učiteljicom, učenici koji su predlagali gde bi naredni izlet mogao biti, održali su kratku prezentaciju o tim mestima. Predlozi su se takođe ticali i određenih pre</w:t>
      </w:r>
      <w:r w:rsidR="007E0CC5">
        <w:rPr>
          <w:rFonts w:ascii="Times New Roman" w:hAnsi="Times New Roman" w:cs="Times New Roman"/>
          <w:sz w:val="24"/>
          <w:szCs w:val="24"/>
          <w:shd w:val="clear" w:color="auto" w:fill="FFFFFF"/>
        </w:rPr>
        <w:t>dmeta. O</w:t>
      </w:r>
      <w:r>
        <w:rPr>
          <w:rFonts w:ascii="Times New Roman" w:hAnsi="Times New Roman" w:cs="Times New Roman"/>
          <w:sz w:val="24"/>
          <w:szCs w:val="24"/>
          <w:shd w:val="clear" w:color="auto" w:fill="FFFFFF"/>
        </w:rPr>
        <w:t>sim blok flaute</w:t>
      </w:r>
      <w:r w:rsidR="007E0CC5">
        <w:rPr>
          <w:rFonts w:ascii="Times New Roman" w:hAnsi="Times New Roman" w:cs="Times New Roman"/>
          <w:sz w:val="24"/>
          <w:szCs w:val="24"/>
          <w:shd w:val="clear" w:color="auto" w:fill="FFFFFF"/>
        </w:rPr>
        <w:t xml:space="preserve"> učenici su poželeli da</w:t>
      </w:r>
      <w:r>
        <w:rPr>
          <w:rFonts w:ascii="Times New Roman" w:hAnsi="Times New Roman" w:cs="Times New Roman"/>
          <w:sz w:val="24"/>
          <w:szCs w:val="24"/>
          <w:shd w:val="clear" w:color="auto" w:fill="FFFFFF"/>
        </w:rPr>
        <w:t xml:space="preserve"> sviraju još neki instrument, </w:t>
      </w:r>
      <w:r w:rsidR="00E30FCD">
        <w:rPr>
          <w:rFonts w:ascii="Times New Roman" w:hAnsi="Times New Roman" w:cs="Times New Roman"/>
          <w:sz w:val="24"/>
          <w:szCs w:val="24"/>
          <w:shd w:val="clear" w:color="auto" w:fill="FFFFFF"/>
        </w:rPr>
        <w:t>igraju više igara sa loptom a među predlozi</w:t>
      </w:r>
      <w:r w:rsidR="00923785">
        <w:rPr>
          <w:rFonts w:ascii="Times New Roman" w:hAnsi="Times New Roman" w:cs="Times New Roman"/>
          <w:sz w:val="24"/>
          <w:szCs w:val="24"/>
          <w:shd w:val="clear" w:color="auto" w:fill="FFFFFF"/>
        </w:rPr>
        <w:t>ma sv</w:t>
      </w:r>
      <w:r w:rsidR="007E0CC5">
        <w:rPr>
          <w:rFonts w:ascii="Times New Roman" w:hAnsi="Times New Roman" w:cs="Times New Roman"/>
          <w:sz w:val="24"/>
          <w:szCs w:val="24"/>
          <w:shd w:val="clear" w:color="auto" w:fill="FFFFFF"/>
        </w:rPr>
        <w:t xml:space="preserve">oje mesto je našla i geometrija. Takođe, dva učenika predložila su i češću dopunsku nastavu. </w:t>
      </w:r>
      <w:r w:rsidR="00B17AF3">
        <w:rPr>
          <w:rFonts w:ascii="Times New Roman" w:hAnsi="Times New Roman" w:cs="Times New Roman"/>
          <w:sz w:val="24"/>
          <w:szCs w:val="24"/>
          <w:shd w:val="clear" w:color="auto" w:fill="FFFFFF"/>
        </w:rPr>
        <w:t>Ono što je karakterist</w:t>
      </w:r>
      <w:r w:rsidR="00162485">
        <w:rPr>
          <w:rFonts w:ascii="Times New Roman" w:hAnsi="Times New Roman" w:cs="Times New Roman"/>
          <w:sz w:val="24"/>
          <w:szCs w:val="24"/>
          <w:shd w:val="clear" w:color="auto" w:fill="FFFFFF"/>
        </w:rPr>
        <w:t>ično za ovu nedelju j</w:t>
      </w:r>
      <w:r w:rsidR="000B6333">
        <w:rPr>
          <w:rFonts w:ascii="Times New Roman" w:hAnsi="Times New Roman" w:cs="Times New Roman"/>
          <w:sz w:val="24"/>
          <w:szCs w:val="24"/>
          <w:shd w:val="clear" w:color="auto" w:fill="FFFFFF"/>
        </w:rPr>
        <w:t>este to što učenici svoje predlo</w:t>
      </w:r>
      <w:r w:rsidR="00162485">
        <w:rPr>
          <w:rFonts w:ascii="Times New Roman" w:hAnsi="Times New Roman" w:cs="Times New Roman"/>
          <w:sz w:val="24"/>
          <w:szCs w:val="24"/>
          <w:shd w:val="clear" w:color="auto" w:fill="FFFFFF"/>
        </w:rPr>
        <w:t xml:space="preserve">ge obrazlažu i pišu mogućnost realizacije istih. Na primer, učenik predlaže da dopunska nastava bude održana baš u petak i da se na njoj radi geometrija. Takođe, predlozi vezani za domaći zadatak su precizno napisani (da ne bude domaćih petkom, da bude manje domaćeg iz matematike). </w:t>
      </w:r>
    </w:p>
    <w:p w:rsidR="000F5003" w:rsidRDefault="000F5003" w:rsidP="00116788">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Poslednje nedelje </w:t>
      </w:r>
      <w:r w:rsidR="003013B2">
        <w:rPr>
          <w:rFonts w:ascii="Times New Roman" w:hAnsi="Times New Roman" w:cs="Times New Roman"/>
          <w:sz w:val="24"/>
          <w:szCs w:val="24"/>
          <w:shd w:val="clear" w:color="auto" w:fill="FFFFFF"/>
        </w:rPr>
        <w:t>pisanja predlo</w:t>
      </w:r>
      <w:r w:rsidR="00B5346A">
        <w:rPr>
          <w:rFonts w:ascii="Times New Roman" w:hAnsi="Times New Roman" w:cs="Times New Roman"/>
          <w:sz w:val="24"/>
          <w:szCs w:val="24"/>
          <w:shd w:val="clear" w:color="auto" w:fill="FFFFFF"/>
        </w:rPr>
        <w:t>ga učenici su ponudili 19 ideja</w:t>
      </w:r>
      <w:r w:rsidR="008127C5">
        <w:rPr>
          <w:rFonts w:ascii="Times New Roman" w:hAnsi="Times New Roman" w:cs="Times New Roman"/>
          <w:sz w:val="24"/>
          <w:szCs w:val="24"/>
          <w:shd w:val="clear" w:color="auto" w:fill="FFFFFF"/>
        </w:rPr>
        <w:t xml:space="preserve"> (prilog 6)</w:t>
      </w:r>
      <w:r w:rsidR="00B5346A">
        <w:rPr>
          <w:rFonts w:ascii="Times New Roman" w:hAnsi="Times New Roman" w:cs="Times New Roman"/>
          <w:sz w:val="24"/>
          <w:szCs w:val="24"/>
          <w:shd w:val="clear" w:color="auto" w:fill="FFFFFF"/>
        </w:rPr>
        <w:t>. Čak 5 predloga odnosili su se na disciplinu na času. U razgovoru sa učiteljicom utvrdili smo da su na času odeljenskog starešine ovaj problem razmatrali. Ipak predlozi koji nisu vezani za ovu temu</w:t>
      </w:r>
      <w:r w:rsidR="008127C5">
        <w:rPr>
          <w:rFonts w:ascii="Times New Roman" w:hAnsi="Times New Roman" w:cs="Times New Roman"/>
          <w:sz w:val="24"/>
          <w:szCs w:val="24"/>
          <w:shd w:val="clear" w:color="auto" w:fill="FFFFFF"/>
        </w:rPr>
        <w:t>,</w:t>
      </w:r>
      <w:r w:rsidR="00B5346A">
        <w:rPr>
          <w:rFonts w:ascii="Times New Roman" w:hAnsi="Times New Roman" w:cs="Times New Roman"/>
          <w:sz w:val="24"/>
          <w:szCs w:val="24"/>
          <w:shd w:val="clear" w:color="auto" w:fill="FFFFFF"/>
        </w:rPr>
        <w:t xml:space="preserve"> po svom sadržaju</w:t>
      </w:r>
      <w:r w:rsidR="008127C5">
        <w:rPr>
          <w:rFonts w:ascii="Times New Roman" w:hAnsi="Times New Roman" w:cs="Times New Roman"/>
          <w:sz w:val="24"/>
          <w:szCs w:val="24"/>
          <w:shd w:val="clear" w:color="auto" w:fill="FFFFFF"/>
        </w:rPr>
        <w:t>,</w:t>
      </w:r>
      <w:r w:rsidR="00B5346A">
        <w:rPr>
          <w:rFonts w:ascii="Times New Roman" w:hAnsi="Times New Roman" w:cs="Times New Roman"/>
          <w:sz w:val="24"/>
          <w:szCs w:val="24"/>
          <w:shd w:val="clear" w:color="auto" w:fill="FFFFFF"/>
        </w:rPr>
        <w:t xml:space="preserve"> predstavljaju najinteresantn</w:t>
      </w:r>
      <w:r w:rsidR="008127C5">
        <w:rPr>
          <w:rFonts w:ascii="Times New Roman" w:hAnsi="Times New Roman" w:cs="Times New Roman"/>
          <w:sz w:val="24"/>
          <w:szCs w:val="24"/>
          <w:shd w:val="clear" w:color="auto" w:fill="FFFFFF"/>
        </w:rPr>
        <w:t xml:space="preserve">ije predloge ovog istraživanja. Ideja </w:t>
      </w:r>
      <w:r w:rsidR="008127C5" w:rsidRPr="008127C5">
        <w:rPr>
          <w:rFonts w:ascii="Times New Roman" w:hAnsi="Times New Roman" w:cs="Times New Roman"/>
          <w:i/>
          <w:sz w:val="24"/>
          <w:szCs w:val="24"/>
          <w:shd w:val="clear" w:color="auto" w:fill="FFFFFF"/>
        </w:rPr>
        <w:t>ocena nalepnica</w:t>
      </w:r>
      <w:r w:rsidR="008127C5">
        <w:rPr>
          <w:rFonts w:ascii="Times New Roman" w:hAnsi="Times New Roman" w:cs="Times New Roman"/>
          <w:sz w:val="24"/>
          <w:szCs w:val="24"/>
          <w:shd w:val="clear" w:color="auto" w:fill="FFFFFF"/>
        </w:rPr>
        <w:t xml:space="preserve"> našla je svoju primenu kako kod učiteljice tako i kod učenika. Svaki put kada učenici jedni drugima pregledaju zadatke daju svoju </w:t>
      </w:r>
      <w:r w:rsidR="008127C5">
        <w:rPr>
          <w:rFonts w:ascii="Times New Roman" w:hAnsi="Times New Roman" w:cs="Times New Roman"/>
          <w:i/>
          <w:sz w:val="24"/>
          <w:szCs w:val="24"/>
          <w:shd w:val="clear" w:color="auto" w:fill="FFFFFF"/>
        </w:rPr>
        <w:t>ocenu nalepnicu</w:t>
      </w:r>
      <w:r w:rsidR="008127C5">
        <w:rPr>
          <w:rFonts w:ascii="Times New Roman" w:hAnsi="Times New Roman" w:cs="Times New Roman"/>
          <w:sz w:val="24"/>
          <w:szCs w:val="24"/>
          <w:shd w:val="clear" w:color="auto" w:fill="FFFFFF"/>
        </w:rPr>
        <w:t xml:space="preserve">. Takođe, učenik koji pokaže napredak ili pokaže veliki trud učiteljica skida prethodnu </w:t>
      </w:r>
      <w:r w:rsidR="008127C5" w:rsidRPr="00573770">
        <w:rPr>
          <w:rFonts w:ascii="Times New Roman" w:hAnsi="Times New Roman" w:cs="Times New Roman"/>
          <w:i/>
          <w:sz w:val="24"/>
          <w:szCs w:val="24"/>
          <w:shd w:val="clear" w:color="auto" w:fill="FFFFFF"/>
        </w:rPr>
        <w:t>ocenu nalepnicu</w:t>
      </w:r>
      <w:r w:rsidR="008127C5">
        <w:rPr>
          <w:rFonts w:ascii="Times New Roman" w:hAnsi="Times New Roman" w:cs="Times New Roman"/>
          <w:sz w:val="24"/>
          <w:szCs w:val="24"/>
          <w:shd w:val="clear" w:color="auto" w:fill="FFFFFF"/>
        </w:rPr>
        <w:t xml:space="preserve"> i daje veću ocenu, odnosno, nema ocene koja se ne može popraviti. </w:t>
      </w:r>
      <w:r w:rsidR="007C3D83">
        <w:rPr>
          <w:rFonts w:ascii="Times New Roman" w:hAnsi="Times New Roman" w:cs="Times New Roman"/>
          <w:sz w:val="24"/>
          <w:szCs w:val="24"/>
          <w:shd w:val="clear" w:color="auto" w:fill="FFFFFF"/>
        </w:rPr>
        <w:t>Učenici su predlagali i pravljenje različitih plakata (plakat sa slikama svih učenika, pravila lepog ponašanja i plakat dinastije Nemanjića).</w:t>
      </w:r>
    </w:p>
    <w:p w:rsidR="0002604A" w:rsidRPr="008127C5" w:rsidRDefault="0002604A" w:rsidP="00116788">
      <w:pPr>
        <w:ind w:firstLine="720"/>
        <w:jc w:val="both"/>
        <w:rPr>
          <w:rFonts w:ascii="Times New Roman" w:hAnsi="Times New Roman" w:cs="Times New Roman"/>
          <w:sz w:val="24"/>
          <w:szCs w:val="24"/>
          <w:shd w:val="clear" w:color="auto" w:fill="FFFFFF"/>
        </w:rPr>
      </w:pPr>
    </w:p>
    <w:p w:rsidR="009E2175" w:rsidRDefault="002E5501" w:rsidP="002E5501">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Zaključak</w:t>
      </w:r>
    </w:p>
    <w:p w:rsidR="002E5501" w:rsidRDefault="002E5501" w:rsidP="002E5501">
      <w:pPr>
        <w:jc w:val="both"/>
        <w:rPr>
          <w:rFonts w:ascii="Times New Roman" w:hAnsi="Times New Roman" w:cs="Times New Roman"/>
          <w:sz w:val="28"/>
          <w:szCs w:val="28"/>
          <w:shd w:val="clear" w:color="auto" w:fill="FFFFFF"/>
        </w:rPr>
      </w:pPr>
    </w:p>
    <w:p w:rsidR="00593435" w:rsidRDefault="002E5501" w:rsidP="002E5501">
      <w:pPr>
        <w:jc w:val="both"/>
        <w:rPr>
          <w:rFonts w:ascii="Times New Roman" w:eastAsia="Times New Roman" w:hAnsi="Times New Roman"/>
          <w:iCs/>
          <w:sz w:val="24"/>
          <w:szCs w:val="24"/>
          <w:shd w:val="clear" w:color="auto" w:fill="FFFFFF"/>
          <w:lang w:val="sr-Latn-CS" w:eastAsia="sr-Latn-CS"/>
        </w:rPr>
      </w:pPr>
      <w:r>
        <w:rPr>
          <w:rFonts w:ascii="Times New Roman" w:hAnsi="Times New Roman" w:cs="Times New Roman"/>
          <w:sz w:val="28"/>
          <w:szCs w:val="28"/>
          <w:shd w:val="clear" w:color="auto" w:fill="FFFFFF"/>
        </w:rPr>
        <w:tab/>
      </w:r>
      <w:r w:rsidR="00073F0D">
        <w:rPr>
          <w:rFonts w:ascii="Times New Roman" w:hAnsi="Times New Roman" w:cs="Times New Roman"/>
          <w:sz w:val="24"/>
          <w:szCs w:val="24"/>
          <w:shd w:val="clear" w:color="auto" w:fill="FFFFFF"/>
        </w:rPr>
        <w:t xml:space="preserve">Svojim idejama Kaizen filozofija sve češće pronalazi primenu u mnogim naučnim disciplinama, dok procesno orijentisano mišljenje daje mogućnost potpuno novog pristupa određenom problemu. </w:t>
      </w:r>
      <w:r w:rsidR="001C28B9">
        <w:rPr>
          <w:rFonts w:ascii="Times New Roman" w:hAnsi="Times New Roman" w:cs="Times New Roman"/>
          <w:sz w:val="24"/>
          <w:szCs w:val="24"/>
          <w:shd w:val="clear" w:color="auto" w:fill="FFFFFF"/>
        </w:rPr>
        <w:t xml:space="preserve">Detaljnom analizom problema, koje nam nudi </w:t>
      </w:r>
      <w:r w:rsidR="001C28B9" w:rsidRPr="00823208">
        <w:rPr>
          <w:rFonts w:ascii="Times New Roman" w:eastAsia="Times New Roman" w:hAnsi="Times New Roman"/>
          <w:iCs/>
          <w:sz w:val="24"/>
          <w:szCs w:val="24"/>
          <w:shd w:val="clear" w:color="auto" w:fill="FFFFFF"/>
          <w:lang w:val="sr-Latn-RS" w:eastAsia="sr-Latn-CS"/>
        </w:rPr>
        <w:t xml:space="preserve"> </w:t>
      </w:r>
      <w:r w:rsidR="001C28B9" w:rsidRPr="00823208">
        <w:rPr>
          <w:rFonts w:ascii="Times New Roman" w:eastAsia="Times New Roman" w:hAnsi="Times New Roman"/>
          <w:iCs/>
          <w:sz w:val="24"/>
          <w:szCs w:val="24"/>
          <w:shd w:val="clear" w:color="auto" w:fill="FFFFFF"/>
          <w:lang w:val="sr-Cyrl-RS" w:eastAsia="sr-Latn-CS"/>
        </w:rPr>
        <w:t xml:space="preserve"> </w:t>
      </w:r>
      <w:r w:rsidR="001C28B9" w:rsidRPr="00823208">
        <w:rPr>
          <w:rFonts w:ascii="Times New Roman" w:eastAsia="Times New Roman" w:hAnsi="Times New Roman"/>
          <w:i/>
          <w:iCs/>
          <w:sz w:val="24"/>
          <w:szCs w:val="24"/>
          <w:shd w:val="clear" w:color="auto" w:fill="FFFFFF"/>
          <w:lang w:val="sr-Latn-CS" w:eastAsia="sr-Latn-CS"/>
        </w:rPr>
        <w:t>Strategija razvoja obrazovanja u Srbiji do 2020. godine</w:t>
      </w:r>
      <w:r w:rsidR="001C28B9">
        <w:rPr>
          <w:rFonts w:ascii="Times New Roman" w:eastAsia="Times New Roman" w:hAnsi="Times New Roman"/>
          <w:i/>
          <w:iCs/>
          <w:sz w:val="24"/>
          <w:szCs w:val="24"/>
          <w:shd w:val="clear" w:color="auto" w:fill="FFFFFF"/>
          <w:lang w:val="sr-Latn-CS" w:eastAsia="sr-Latn-CS"/>
        </w:rPr>
        <w:t xml:space="preserve"> </w:t>
      </w:r>
      <w:r w:rsidR="001C28B9">
        <w:rPr>
          <w:rFonts w:ascii="Times New Roman" w:eastAsia="Times New Roman" w:hAnsi="Times New Roman"/>
          <w:iCs/>
          <w:sz w:val="24"/>
          <w:szCs w:val="24"/>
          <w:shd w:val="clear" w:color="auto" w:fill="FFFFFF"/>
          <w:lang w:val="sr-Latn-CS" w:eastAsia="sr-Latn-CS"/>
        </w:rPr>
        <w:t>možemo zaključiti da motivaciji učenika nije posvećeno dovoljno paž</w:t>
      </w:r>
      <w:r w:rsidR="00F34F3D">
        <w:rPr>
          <w:rFonts w:ascii="Times New Roman" w:eastAsia="Times New Roman" w:hAnsi="Times New Roman"/>
          <w:iCs/>
          <w:sz w:val="24"/>
          <w:szCs w:val="24"/>
          <w:shd w:val="clear" w:color="auto" w:fill="FFFFFF"/>
          <w:lang w:val="sr-Latn-CS" w:eastAsia="sr-Latn-CS"/>
        </w:rPr>
        <w:t>nje. Odnos ove filozofije prema kva</w:t>
      </w:r>
      <w:r w:rsidR="00D76C74">
        <w:rPr>
          <w:rFonts w:ascii="Times New Roman" w:eastAsia="Times New Roman" w:hAnsi="Times New Roman"/>
          <w:iCs/>
          <w:sz w:val="24"/>
          <w:szCs w:val="24"/>
          <w:shd w:val="clear" w:color="auto" w:fill="FFFFFF"/>
          <w:lang w:val="sr-Latn-CS" w:eastAsia="sr-Latn-CS"/>
        </w:rPr>
        <w:t>litetu predstavlja polaznu tačku</w:t>
      </w:r>
      <w:r w:rsidR="00F34F3D">
        <w:rPr>
          <w:rFonts w:ascii="Times New Roman" w:eastAsia="Times New Roman" w:hAnsi="Times New Roman"/>
          <w:iCs/>
          <w:sz w:val="24"/>
          <w:szCs w:val="24"/>
          <w:shd w:val="clear" w:color="auto" w:fill="FFFFFF"/>
          <w:lang w:val="sr-Latn-CS" w:eastAsia="sr-Latn-CS"/>
        </w:rPr>
        <w:t xml:space="preserve"> procesno orijentisanog mišljenja, dok merenje kvaliteta ističe samoevaluaciju u prvi plan. Ovo je posebno važno iz perspektive obrazovanja budući da eksterno merenje nije dovoljno, odnosno, ukoliko kvalitetom nisu zadovoljni nastavnici i učenici ne može biti ni kvalitetnog obrazovanja.</w:t>
      </w:r>
      <w:r w:rsidR="00593435">
        <w:rPr>
          <w:rFonts w:ascii="Times New Roman" w:eastAsia="Times New Roman" w:hAnsi="Times New Roman"/>
          <w:iCs/>
          <w:sz w:val="24"/>
          <w:szCs w:val="24"/>
          <w:shd w:val="clear" w:color="auto" w:fill="FFFFFF"/>
          <w:lang w:val="sr-Latn-CS" w:eastAsia="sr-Latn-CS"/>
        </w:rPr>
        <w:t xml:space="preserve"> Sličan problem predstavlja i odnos prema ocenjivanju i ishodima. </w:t>
      </w:r>
    </w:p>
    <w:p w:rsidR="002E5501" w:rsidRPr="00F34F3D" w:rsidRDefault="00593435" w:rsidP="00593435">
      <w:pPr>
        <w:ind w:firstLine="720"/>
        <w:jc w:val="both"/>
        <w:rPr>
          <w:rFonts w:ascii="Times New Roman" w:hAnsi="Times New Roman" w:cs="Times New Roman"/>
          <w:sz w:val="24"/>
          <w:szCs w:val="24"/>
          <w:shd w:val="clear" w:color="auto" w:fill="FFFFFF"/>
        </w:rPr>
      </w:pPr>
      <w:r>
        <w:rPr>
          <w:rFonts w:ascii="Times New Roman" w:eastAsia="Times New Roman" w:hAnsi="Times New Roman"/>
          <w:iCs/>
          <w:sz w:val="24"/>
          <w:szCs w:val="24"/>
          <w:shd w:val="clear" w:color="auto" w:fill="FFFFFF"/>
          <w:lang w:val="sr-Latn-CS" w:eastAsia="sr-Latn-CS"/>
        </w:rPr>
        <w:t>Individualno orijentisan Kaizen predstavlja ključno mesto ovog rada. Sistem predloga i njegova primena u obrazovanju motiviše učenike da aktivnije učestvuju u nastavi dok uvažavanje njihovih predloga doprinosi njihovo</w:t>
      </w:r>
      <w:r w:rsidR="00636D15">
        <w:rPr>
          <w:rFonts w:ascii="Times New Roman" w:eastAsia="Times New Roman" w:hAnsi="Times New Roman"/>
          <w:iCs/>
          <w:sz w:val="24"/>
          <w:szCs w:val="24"/>
          <w:shd w:val="clear" w:color="auto" w:fill="FFFFFF"/>
          <w:lang w:val="sr-Latn-CS" w:eastAsia="sr-Latn-CS"/>
        </w:rPr>
        <w:t xml:space="preserve">m osećaju pripadnosti </w:t>
      </w:r>
      <w:r>
        <w:rPr>
          <w:rFonts w:ascii="Times New Roman" w:eastAsia="Times New Roman" w:hAnsi="Times New Roman"/>
          <w:iCs/>
          <w:sz w:val="24"/>
          <w:szCs w:val="24"/>
          <w:shd w:val="clear" w:color="auto" w:fill="FFFFFF"/>
          <w:lang w:val="sr-Latn-CS" w:eastAsia="sr-Latn-CS"/>
        </w:rPr>
        <w:t xml:space="preserve">školi.   </w:t>
      </w:r>
    </w:p>
    <w:p w:rsidR="0046188B" w:rsidRPr="0046188B" w:rsidRDefault="00B0539B" w:rsidP="0046188B">
      <w:pPr>
        <w:jc w:val="both"/>
        <w:rPr>
          <w:rFonts w:ascii="Times New Roman" w:hAnsi="Times New Roman" w:cs="Times New Roman"/>
          <w:sz w:val="28"/>
          <w:szCs w:val="28"/>
          <w:lang w:val="sr-Latn-CS"/>
        </w:rPr>
      </w:pPr>
      <w:r>
        <w:rPr>
          <w:rFonts w:ascii="Times New Roman" w:hAnsi="Times New Roman" w:cs="Times New Roman"/>
          <w:sz w:val="24"/>
          <w:szCs w:val="24"/>
          <w:lang w:val="sr-Latn-CS"/>
        </w:rPr>
        <w:br w:type="page"/>
      </w:r>
      <w:r w:rsidR="0002604A">
        <w:rPr>
          <w:rFonts w:ascii="Times New Roman" w:hAnsi="Times New Roman" w:cs="Times New Roman"/>
          <w:sz w:val="28"/>
          <w:szCs w:val="28"/>
          <w:lang w:val="sr-Latn-CS"/>
        </w:rPr>
        <w:lastRenderedPageBreak/>
        <w:t>6</w:t>
      </w:r>
      <w:r w:rsidR="0046188B" w:rsidRPr="0046188B">
        <w:rPr>
          <w:rFonts w:ascii="Times New Roman" w:hAnsi="Times New Roman" w:cs="Times New Roman"/>
          <w:sz w:val="28"/>
          <w:szCs w:val="28"/>
          <w:lang w:val="sr-Latn-CS"/>
        </w:rPr>
        <w:t>. Literatura</w:t>
      </w:r>
    </w:p>
    <w:p w:rsidR="0046188B" w:rsidRDefault="0046188B" w:rsidP="0046188B">
      <w:pPr>
        <w:jc w:val="both"/>
        <w:rPr>
          <w:rFonts w:ascii="Times New Roman" w:hAnsi="Times New Roman" w:cs="Times New Roman"/>
          <w:sz w:val="24"/>
          <w:szCs w:val="24"/>
          <w:lang w:val="sr-Latn-CS"/>
        </w:rPr>
      </w:pPr>
    </w:p>
    <w:p w:rsidR="0046188B" w:rsidRDefault="00BC42DB" w:rsidP="00B42985">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1. Imaj, M. (2008): </w:t>
      </w:r>
      <w:r w:rsidRPr="00BC42DB">
        <w:rPr>
          <w:rFonts w:ascii="Times New Roman" w:hAnsi="Times New Roman" w:cs="Times New Roman"/>
          <w:i/>
          <w:sz w:val="24"/>
          <w:szCs w:val="24"/>
          <w:lang w:val="sr-Latn-CS"/>
        </w:rPr>
        <w:t>Kajzen: Ključ japanskog poslovnog uspeha</w:t>
      </w:r>
      <w:r w:rsidR="00F013ED">
        <w:rPr>
          <w:rFonts w:ascii="Times New Roman" w:hAnsi="Times New Roman" w:cs="Times New Roman"/>
          <w:sz w:val="24"/>
          <w:szCs w:val="24"/>
          <w:lang w:val="sr-Latn-CS"/>
        </w:rPr>
        <w:t>.</w:t>
      </w:r>
      <w:r w:rsidR="00437FFE">
        <w:rPr>
          <w:rFonts w:ascii="Times New Roman" w:hAnsi="Times New Roman" w:cs="Times New Roman"/>
          <w:sz w:val="24"/>
          <w:szCs w:val="24"/>
          <w:lang w:val="sr-Latn-CS"/>
        </w:rPr>
        <w:t xml:space="preserve"> Beograd:</w:t>
      </w:r>
      <w:r>
        <w:rPr>
          <w:rFonts w:ascii="Times New Roman" w:hAnsi="Times New Roman" w:cs="Times New Roman"/>
          <w:sz w:val="24"/>
          <w:szCs w:val="24"/>
          <w:lang w:val="sr-Latn-CS"/>
        </w:rPr>
        <w:t xml:space="preserve"> Mono i Manjana.</w:t>
      </w:r>
    </w:p>
    <w:p w:rsidR="0046188B" w:rsidRDefault="0046188B" w:rsidP="00B42985">
      <w:pPr>
        <w:rPr>
          <w:rFonts w:ascii="Times New Roman" w:hAnsi="Times New Roman" w:cs="Times New Roman"/>
          <w:sz w:val="24"/>
          <w:szCs w:val="24"/>
          <w:lang w:val="sr-Latn-CS"/>
        </w:rPr>
      </w:pPr>
    </w:p>
    <w:p w:rsidR="00D44389" w:rsidRPr="00437FFE" w:rsidRDefault="00437FFE" w:rsidP="00B42985">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2. </w:t>
      </w:r>
      <w:r w:rsidRPr="00437FFE">
        <w:rPr>
          <w:rFonts w:ascii="Times New Roman" w:hAnsi="Times New Roman" w:cs="Times New Roman"/>
          <w:i/>
          <w:sz w:val="24"/>
          <w:szCs w:val="24"/>
          <w:lang w:val="sr-Latn-CS"/>
        </w:rPr>
        <w:t>Strategija razvoja obrazovanja u Srbiji do 2020. godine, nacrt za diskusiju</w:t>
      </w:r>
      <w:r>
        <w:rPr>
          <w:rFonts w:ascii="Times New Roman" w:hAnsi="Times New Roman" w:cs="Times New Roman"/>
          <w:sz w:val="24"/>
          <w:szCs w:val="24"/>
          <w:lang w:val="sr-Latn-CS"/>
        </w:rPr>
        <w:t>. (2012). Beograd: Službeni glasnik Republike Srbije.</w:t>
      </w:r>
    </w:p>
    <w:p w:rsidR="0046188B" w:rsidRDefault="0046188B" w:rsidP="00B42985">
      <w:pPr>
        <w:rPr>
          <w:rFonts w:ascii="Times New Roman" w:hAnsi="Times New Roman" w:cs="Times New Roman"/>
          <w:sz w:val="24"/>
          <w:szCs w:val="24"/>
          <w:lang w:val="sr-Latn-CS"/>
        </w:rPr>
      </w:pPr>
    </w:p>
    <w:p w:rsidR="00FE4DC1" w:rsidRDefault="0046188B" w:rsidP="00B42985">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3. </w:t>
      </w:r>
      <w:r w:rsidR="00437FFE">
        <w:rPr>
          <w:rFonts w:ascii="Times New Roman" w:hAnsi="Times New Roman" w:cs="Times New Roman"/>
          <w:sz w:val="24"/>
          <w:szCs w:val="24"/>
          <w:lang w:val="sr-Latn-CS"/>
        </w:rPr>
        <w:t xml:space="preserve">Banđur, V; Potkonjak, N. (2006): </w:t>
      </w:r>
      <w:r w:rsidR="00437FFE" w:rsidRPr="00437FFE">
        <w:rPr>
          <w:rFonts w:ascii="Times New Roman" w:hAnsi="Times New Roman" w:cs="Times New Roman"/>
          <w:i/>
          <w:sz w:val="24"/>
          <w:szCs w:val="24"/>
          <w:lang w:val="sr-Latn-CS"/>
        </w:rPr>
        <w:t>Istraživački rad u školi, akciona istraživanja</w:t>
      </w:r>
      <w:r w:rsidR="00F013ED">
        <w:rPr>
          <w:rFonts w:ascii="Times New Roman" w:hAnsi="Times New Roman" w:cs="Times New Roman"/>
          <w:sz w:val="24"/>
          <w:szCs w:val="24"/>
          <w:lang w:val="sr-Latn-CS"/>
        </w:rPr>
        <w:t>.</w:t>
      </w:r>
      <w:r w:rsidR="00437FFE">
        <w:rPr>
          <w:rFonts w:ascii="Times New Roman" w:hAnsi="Times New Roman" w:cs="Times New Roman"/>
          <w:sz w:val="24"/>
          <w:szCs w:val="24"/>
          <w:lang w:val="sr-Latn-CS"/>
        </w:rPr>
        <w:t xml:space="preserve"> Beograd: Školska knjiga</w:t>
      </w:r>
      <w:r w:rsidR="006B1620">
        <w:rPr>
          <w:rFonts w:ascii="Times New Roman" w:hAnsi="Times New Roman" w:cs="Times New Roman"/>
          <w:sz w:val="24"/>
          <w:szCs w:val="24"/>
          <w:lang w:val="sr-Latn-CS"/>
        </w:rPr>
        <w:t>.</w:t>
      </w:r>
    </w:p>
    <w:p w:rsidR="00FE4DC1" w:rsidRDefault="00FE4DC1" w:rsidP="00B42985">
      <w:pPr>
        <w:rPr>
          <w:rFonts w:ascii="Times New Roman" w:hAnsi="Times New Roman" w:cs="Times New Roman"/>
          <w:sz w:val="24"/>
          <w:szCs w:val="24"/>
          <w:lang w:val="sr-Latn-CS"/>
        </w:rPr>
      </w:pPr>
    </w:p>
    <w:p w:rsidR="00A513DA" w:rsidRDefault="00FE4DC1" w:rsidP="00B42985">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4. </w:t>
      </w:r>
      <w:r>
        <w:rPr>
          <w:rFonts w:ascii="Times New Roman" w:hAnsi="Times New Roman" w:cs="Times New Roman"/>
          <w:sz w:val="24"/>
          <w:szCs w:val="24"/>
          <w:shd w:val="clear" w:color="auto" w:fill="FFFFFF"/>
        </w:rPr>
        <w:t>Pejanović</w:t>
      </w:r>
      <w:r w:rsidR="000F6AF1">
        <w:rPr>
          <w:rFonts w:ascii="Times New Roman" w:hAnsi="Times New Roman" w:cs="Times New Roman"/>
          <w:sz w:val="24"/>
          <w:szCs w:val="24"/>
          <w:lang w:val="sr-Latn-CS"/>
        </w:rPr>
        <w:t xml:space="preserve">, R; Vujić, V. (2016): </w:t>
      </w:r>
      <w:r w:rsidR="00BE099A">
        <w:rPr>
          <w:rFonts w:ascii="Times New Roman" w:hAnsi="Times New Roman" w:cs="Times New Roman"/>
          <w:i/>
          <w:sz w:val="24"/>
          <w:szCs w:val="24"/>
          <w:lang w:val="sr-Latn-CS"/>
        </w:rPr>
        <w:t>Metodologija ekonomskih</w:t>
      </w:r>
      <w:r w:rsidR="000F6AF1" w:rsidRPr="000F6AF1">
        <w:rPr>
          <w:rFonts w:ascii="Times New Roman" w:hAnsi="Times New Roman" w:cs="Times New Roman"/>
          <w:i/>
          <w:sz w:val="24"/>
          <w:szCs w:val="24"/>
          <w:lang w:val="sr-Latn-CS"/>
        </w:rPr>
        <w:t xml:space="preserve"> istraživanja i dizajniranje radova na akademskim studijima</w:t>
      </w:r>
      <w:r w:rsidR="00F013ED">
        <w:rPr>
          <w:rFonts w:ascii="Times New Roman" w:hAnsi="Times New Roman" w:cs="Times New Roman"/>
          <w:sz w:val="24"/>
          <w:szCs w:val="24"/>
          <w:lang w:val="sr-Latn-CS"/>
        </w:rPr>
        <w:t>.</w:t>
      </w:r>
      <w:r w:rsidR="000F6AF1">
        <w:rPr>
          <w:rFonts w:ascii="Times New Roman" w:hAnsi="Times New Roman" w:cs="Times New Roman"/>
          <w:sz w:val="24"/>
          <w:szCs w:val="24"/>
          <w:lang w:val="sr-Latn-CS"/>
        </w:rPr>
        <w:t xml:space="preserve"> Novi Sad: Akad</w:t>
      </w:r>
      <w:r w:rsidR="00BE099A">
        <w:rPr>
          <w:rFonts w:ascii="Times New Roman" w:hAnsi="Times New Roman" w:cs="Times New Roman"/>
          <w:sz w:val="24"/>
          <w:szCs w:val="24"/>
          <w:lang w:val="sr-Latn-CS"/>
        </w:rPr>
        <w:t>em</w:t>
      </w:r>
      <w:r w:rsidR="000F6AF1">
        <w:rPr>
          <w:rFonts w:ascii="Times New Roman" w:hAnsi="Times New Roman" w:cs="Times New Roman"/>
          <w:sz w:val="24"/>
          <w:szCs w:val="24"/>
          <w:lang w:val="sr-Latn-CS"/>
        </w:rPr>
        <w:t>ska knjiga</w:t>
      </w:r>
      <w:r w:rsidR="006B1620">
        <w:rPr>
          <w:rFonts w:ascii="Times New Roman" w:hAnsi="Times New Roman" w:cs="Times New Roman"/>
          <w:sz w:val="24"/>
          <w:szCs w:val="24"/>
          <w:lang w:val="sr-Latn-CS"/>
        </w:rPr>
        <w:t>.</w:t>
      </w:r>
    </w:p>
    <w:p w:rsidR="00A513DA" w:rsidRDefault="00A513DA" w:rsidP="00B42985">
      <w:pPr>
        <w:rPr>
          <w:rFonts w:ascii="Times New Roman" w:hAnsi="Times New Roman" w:cs="Times New Roman"/>
          <w:sz w:val="24"/>
          <w:szCs w:val="24"/>
          <w:lang w:val="sr-Latn-CS"/>
        </w:rPr>
      </w:pPr>
    </w:p>
    <w:p w:rsidR="00A513DA" w:rsidRPr="006B1620" w:rsidRDefault="006B1620" w:rsidP="00B42985">
      <w:pPr>
        <w:rPr>
          <w:rFonts w:ascii="Times New Roman" w:hAnsi="Times New Roman" w:cs="Times New Roman"/>
          <w:sz w:val="24"/>
          <w:szCs w:val="24"/>
        </w:rPr>
      </w:pPr>
      <w:r>
        <w:rPr>
          <w:rFonts w:ascii="Times New Roman" w:hAnsi="Times New Roman" w:cs="Times New Roman"/>
          <w:sz w:val="24"/>
          <w:szCs w:val="24"/>
          <w:lang w:val="sr-Latn-CS"/>
        </w:rPr>
        <w:t xml:space="preserve">5. Leković, B. (2015): </w:t>
      </w:r>
      <w:r w:rsidRPr="006B1620">
        <w:rPr>
          <w:rFonts w:ascii="Times New Roman" w:hAnsi="Times New Roman" w:cs="Times New Roman"/>
          <w:i/>
          <w:sz w:val="24"/>
          <w:szCs w:val="24"/>
        </w:rPr>
        <w:t>Menadžment principi – sistem i proces</w:t>
      </w:r>
      <w:r w:rsidR="00F013ED">
        <w:rPr>
          <w:rFonts w:ascii="Times New Roman" w:hAnsi="Times New Roman" w:cs="Times New Roman"/>
          <w:sz w:val="24"/>
          <w:szCs w:val="24"/>
        </w:rPr>
        <w:t>.</w:t>
      </w:r>
      <w:r>
        <w:rPr>
          <w:rFonts w:ascii="Times New Roman" w:hAnsi="Times New Roman" w:cs="Times New Roman"/>
          <w:sz w:val="24"/>
          <w:szCs w:val="24"/>
        </w:rPr>
        <w:t xml:space="preserve"> Subotica: Ekonomski fakultet u Subotici </w:t>
      </w:r>
      <w:r w:rsidRPr="006B1620">
        <w:rPr>
          <w:rFonts w:ascii="Times New Roman" w:hAnsi="Times New Roman" w:cs="Times New Roman"/>
          <w:sz w:val="24"/>
          <w:szCs w:val="24"/>
        </w:rPr>
        <w:t>Univerzitet u Novom Sadu</w:t>
      </w:r>
      <w:r>
        <w:rPr>
          <w:rFonts w:ascii="Times New Roman" w:hAnsi="Times New Roman" w:cs="Times New Roman"/>
          <w:sz w:val="24"/>
          <w:szCs w:val="24"/>
        </w:rPr>
        <w:t>.</w:t>
      </w:r>
    </w:p>
    <w:p w:rsidR="00A513DA" w:rsidRDefault="00A513DA" w:rsidP="00B42985">
      <w:pPr>
        <w:rPr>
          <w:rFonts w:ascii="Times New Roman" w:hAnsi="Times New Roman" w:cs="Times New Roman"/>
          <w:sz w:val="24"/>
          <w:szCs w:val="24"/>
          <w:lang w:val="sr-Latn-CS"/>
        </w:rPr>
      </w:pPr>
    </w:p>
    <w:p w:rsidR="007A530F" w:rsidRDefault="00A513DA" w:rsidP="00B4298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F013ED">
        <w:rPr>
          <w:rFonts w:ascii="Times New Roman" w:hAnsi="Times New Roman" w:cs="Times New Roman"/>
          <w:sz w:val="24"/>
          <w:szCs w:val="24"/>
          <w:lang w:val="sr-Latn-CS"/>
        </w:rPr>
        <w:t xml:space="preserve">. Rašković, M. (2016): </w:t>
      </w:r>
      <w:r w:rsidR="00F013ED" w:rsidRPr="00F013ED">
        <w:rPr>
          <w:rFonts w:ascii="Times New Roman" w:hAnsi="Times New Roman" w:cs="Times New Roman"/>
          <w:i/>
          <w:sz w:val="24"/>
          <w:szCs w:val="24"/>
          <w:lang w:val="sr-Latn-CS"/>
        </w:rPr>
        <w:t>Japanska kultura i Tojota sistem</w:t>
      </w:r>
      <w:r w:rsidR="00F013ED">
        <w:rPr>
          <w:rFonts w:ascii="Times New Roman" w:hAnsi="Times New Roman" w:cs="Times New Roman"/>
          <w:sz w:val="24"/>
          <w:szCs w:val="24"/>
          <w:lang w:val="sr-Latn-CS"/>
        </w:rPr>
        <w:t xml:space="preserve">. Doktorski rad. Beograd: Filološki fakultet. </w:t>
      </w:r>
    </w:p>
    <w:p w:rsidR="007A530F" w:rsidRDefault="007A530F" w:rsidP="00B42985">
      <w:pPr>
        <w:rPr>
          <w:rFonts w:ascii="Times New Roman" w:hAnsi="Times New Roman" w:cs="Times New Roman"/>
          <w:sz w:val="24"/>
          <w:szCs w:val="24"/>
          <w:lang w:val="sr-Latn-CS"/>
        </w:rPr>
      </w:pPr>
    </w:p>
    <w:p w:rsidR="007A530F" w:rsidRDefault="00F013ED" w:rsidP="00B42985">
      <w:pPr>
        <w:rPr>
          <w:rFonts w:ascii="Times New Roman" w:hAnsi="Times New Roman" w:cs="Times New Roman"/>
          <w:i/>
          <w:sz w:val="24"/>
          <w:szCs w:val="24"/>
          <w:lang w:val="sr-Latn-CS"/>
        </w:rPr>
      </w:pPr>
      <w:r>
        <w:rPr>
          <w:rFonts w:ascii="Times New Roman" w:hAnsi="Times New Roman" w:cs="Times New Roman"/>
          <w:sz w:val="24"/>
          <w:szCs w:val="24"/>
          <w:lang w:val="sr-Latn-CS"/>
        </w:rPr>
        <w:t xml:space="preserve">7. </w:t>
      </w:r>
      <w:r w:rsidR="007A530F">
        <w:rPr>
          <w:rFonts w:ascii="Times New Roman" w:hAnsi="Times New Roman" w:cs="Times New Roman"/>
          <w:sz w:val="24"/>
          <w:szCs w:val="24"/>
          <w:lang w:val="sr-Latn-CS"/>
        </w:rPr>
        <w:t>Žvorc</w:t>
      </w:r>
      <w:r>
        <w:rPr>
          <w:rFonts w:ascii="Times New Roman" w:hAnsi="Times New Roman" w:cs="Times New Roman"/>
          <w:sz w:val="24"/>
          <w:szCs w:val="24"/>
          <w:lang w:val="sr-Latn-CS"/>
        </w:rPr>
        <w:t>, M. (2013):</w:t>
      </w:r>
      <w:r w:rsidR="007A530F">
        <w:rPr>
          <w:rFonts w:ascii="Times New Roman" w:hAnsi="Times New Roman" w:cs="Times New Roman"/>
          <w:sz w:val="24"/>
          <w:szCs w:val="24"/>
          <w:lang w:val="sr-Latn-CS"/>
        </w:rPr>
        <w:t xml:space="preserve"> </w:t>
      </w:r>
      <w:r w:rsidR="007A530F" w:rsidRPr="00F013ED">
        <w:rPr>
          <w:rFonts w:ascii="Times New Roman" w:hAnsi="Times New Roman" w:cs="Times New Roman"/>
          <w:sz w:val="24"/>
          <w:szCs w:val="24"/>
          <w:lang w:val="sr-Latn-CS"/>
        </w:rPr>
        <w:t>Lean menadžment u neproizvodnoj organizaciji</w:t>
      </w:r>
      <w:r>
        <w:rPr>
          <w:rFonts w:ascii="Times New Roman" w:hAnsi="Times New Roman" w:cs="Times New Roman"/>
          <w:sz w:val="24"/>
          <w:szCs w:val="24"/>
          <w:lang w:val="sr-Latn-CS"/>
        </w:rPr>
        <w:t xml:space="preserve">. </w:t>
      </w:r>
      <w:r>
        <w:rPr>
          <w:rFonts w:ascii="Times New Roman" w:hAnsi="Times New Roman" w:cs="Times New Roman"/>
          <w:i/>
          <w:sz w:val="24"/>
          <w:szCs w:val="24"/>
          <w:lang w:val="sr-Latn-CS"/>
        </w:rPr>
        <w:t>Ekonomski vjesnik</w:t>
      </w:r>
      <w:r>
        <w:rPr>
          <w:rFonts w:ascii="Times New Roman" w:hAnsi="Times New Roman" w:cs="Times New Roman"/>
          <w:sz w:val="24"/>
          <w:szCs w:val="24"/>
          <w:lang w:val="sr-Latn-CS"/>
        </w:rPr>
        <w:t>, 26(2), 695-709.</w:t>
      </w:r>
      <w:r w:rsidR="007A530F">
        <w:rPr>
          <w:rFonts w:ascii="Times New Roman" w:hAnsi="Times New Roman" w:cs="Times New Roman"/>
          <w:i/>
          <w:sz w:val="24"/>
          <w:szCs w:val="24"/>
          <w:lang w:val="sr-Latn-CS"/>
        </w:rPr>
        <w:t xml:space="preserve">  </w:t>
      </w:r>
    </w:p>
    <w:p w:rsidR="007A530F" w:rsidRDefault="007A530F" w:rsidP="00B42985">
      <w:pPr>
        <w:rPr>
          <w:rFonts w:ascii="Times New Roman" w:hAnsi="Times New Roman" w:cs="Times New Roman"/>
          <w:i/>
          <w:sz w:val="24"/>
          <w:szCs w:val="24"/>
          <w:lang w:val="sr-Latn-CS"/>
        </w:rPr>
      </w:pPr>
    </w:p>
    <w:p w:rsidR="00756D64" w:rsidRPr="00B4484A" w:rsidRDefault="007A530F" w:rsidP="00B42985">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8. </w:t>
      </w:r>
      <w:r w:rsidR="00805035">
        <w:rPr>
          <w:rFonts w:ascii="Times New Roman" w:hAnsi="Times New Roman" w:cs="Times New Roman"/>
          <w:sz w:val="24"/>
          <w:szCs w:val="24"/>
          <w:lang w:val="sr-Latn-CS"/>
        </w:rPr>
        <w:t>Todorović</w:t>
      </w:r>
      <w:r w:rsidR="00B4484A">
        <w:rPr>
          <w:rFonts w:ascii="Times New Roman" w:hAnsi="Times New Roman" w:cs="Times New Roman"/>
          <w:sz w:val="24"/>
          <w:szCs w:val="24"/>
          <w:lang w:val="sr-Latn-CS"/>
        </w:rPr>
        <w:t xml:space="preserve">, M. (2011): </w:t>
      </w:r>
      <w:r w:rsidR="00B4484A" w:rsidRPr="002751C6">
        <w:rPr>
          <w:rFonts w:ascii="Times New Roman" w:hAnsi="Times New Roman" w:cs="Times New Roman"/>
          <w:i/>
          <w:sz w:val="24"/>
          <w:szCs w:val="24"/>
          <w:lang w:val="sr-Latn-CS"/>
        </w:rPr>
        <w:t>Obračun troškova po aktivnostima baziranim na vremenu – instrument integrisanog upravljanja lean poslovnim procesima</w:t>
      </w:r>
      <w:r w:rsidR="00B4484A">
        <w:rPr>
          <w:rFonts w:ascii="Times New Roman" w:hAnsi="Times New Roman" w:cs="Times New Roman"/>
          <w:sz w:val="24"/>
          <w:szCs w:val="24"/>
          <w:lang w:val="sr-Latn-CS"/>
        </w:rPr>
        <w:t>. Doktorski rad. Kragujevac: Ekonomski fakultet.</w:t>
      </w:r>
    </w:p>
    <w:p w:rsidR="00756D64" w:rsidRDefault="00756D64" w:rsidP="00B42985">
      <w:pPr>
        <w:rPr>
          <w:rFonts w:ascii="Times New Roman" w:hAnsi="Times New Roman" w:cs="Times New Roman"/>
          <w:sz w:val="24"/>
          <w:szCs w:val="24"/>
          <w:lang w:val="sr-Latn-CS"/>
        </w:rPr>
      </w:pPr>
    </w:p>
    <w:p w:rsidR="00756D64" w:rsidRDefault="00B4484A" w:rsidP="00B42985">
      <w:pPr>
        <w:rPr>
          <w:rFonts w:ascii="Times New Roman" w:hAnsi="Times New Roman" w:cs="Times New Roman"/>
          <w:i/>
          <w:sz w:val="24"/>
          <w:szCs w:val="24"/>
          <w:lang w:val="sr-Latn-CS"/>
        </w:rPr>
      </w:pPr>
      <w:r>
        <w:rPr>
          <w:rFonts w:ascii="Times New Roman" w:hAnsi="Times New Roman" w:cs="Times New Roman"/>
          <w:sz w:val="24"/>
          <w:szCs w:val="24"/>
          <w:lang w:val="sr-Latn-CS"/>
        </w:rPr>
        <w:t xml:space="preserve">9. </w:t>
      </w:r>
      <w:r w:rsidR="00756D64">
        <w:rPr>
          <w:rFonts w:ascii="Times New Roman" w:hAnsi="Times New Roman" w:cs="Times New Roman"/>
          <w:sz w:val="24"/>
          <w:szCs w:val="24"/>
          <w:lang w:val="sr-Latn-CS"/>
        </w:rPr>
        <w:t>Vasiljević</w:t>
      </w:r>
      <w:r>
        <w:rPr>
          <w:rFonts w:ascii="Times New Roman" w:hAnsi="Times New Roman" w:cs="Times New Roman"/>
          <w:sz w:val="24"/>
          <w:szCs w:val="24"/>
          <w:lang w:val="sr-Latn-CS"/>
        </w:rPr>
        <w:t>, D. (2011):</w:t>
      </w:r>
      <w:r w:rsidR="00756D64">
        <w:rPr>
          <w:rFonts w:ascii="Times New Roman" w:hAnsi="Times New Roman" w:cs="Times New Roman"/>
          <w:sz w:val="24"/>
          <w:szCs w:val="24"/>
          <w:lang w:val="sr-Latn-CS"/>
        </w:rPr>
        <w:t xml:space="preserve"> </w:t>
      </w:r>
      <w:r w:rsidR="00756D64" w:rsidRPr="00B4484A">
        <w:rPr>
          <w:rFonts w:ascii="Times New Roman" w:hAnsi="Times New Roman" w:cs="Times New Roman"/>
          <w:sz w:val="24"/>
          <w:szCs w:val="24"/>
          <w:lang w:val="sr-Latn-CS"/>
        </w:rPr>
        <w:t>Implementacija kaizen poslovne filozofije – program kontinuiranog unapređenja poslovnog procesa</w:t>
      </w:r>
      <w:r>
        <w:rPr>
          <w:rFonts w:ascii="Times New Roman" w:hAnsi="Times New Roman" w:cs="Times New Roman"/>
          <w:sz w:val="24"/>
          <w:szCs w:val="24"/>
          <w:lang w:val="sr-Latn-CS"/>
        </w:rPr>
        <w:t xml:space="preserve">. </w:t>
      </w:r>
      <w:r>
        <w:rPr>
          <w:rFonts w:ascii="Times New Roman" w:hAnsi="Times New Roman" w:cs="Times New Roman"/>
          <w:i/>
          <w:sz w:val="24"/>
          <w:szCs w:val="24"/>
          <w:lang w:val="sr-Latn-CS"/>
        </w:rPr>
        <w:t>Ekonomski horizonti</w:t>
      </w:r>
      <w:r>
        <w:rPr>
          <w:rFonts w:ascii="Times New Roman" w:hAnsi="Times New Roman" w:cs="Times New Roman"/>
          <w:sz w:val="24"/>
          <w:szCs w:val="24"/>
          <w:lang w:val="sr-Latn-CS"/>
        </w:rPr>
        <w:t>, 13(2), 25-43.</w:t>
      </w:r>
      <w:r w:rsidR="00756D64" w:rsidRPr="00B4484A">
        <w:rPr>
          <w:rFonts w:ascii="Times New Roman" w:hAnsi="Times New Roman" w:cs="Times New Roman"/>
          <w:sz w:val="24"/>
          <w:szCs w:val="24"/>
          <w:lang w:val="sr-Latn-CS"/>
        </w:rPr>
        <w:t xml:space="preserve"> </w:t>
      </w:r>
      <w:r w:rsidR="00756D64">
        <w:rPr>
          <w:rFonts w:ascii="Times New Roman" w:hAnsi="Times New Roman" w:cs="Times New Roman"/>
          <w:i/>
          <w:sz w:val="24"/>
          <w:szCs w:val="24"/>
          <w:lang w:val="sr-Latn-CS"/>
        </w:rPr>
        <w:t xml:space="preserve"> </w:t>
      </w:r>
    </w:p>
    <w:p w:rsidR="00756D64" w:rsidRDefault="00756D64" w:rsidP="00B42985">
      <w:pPr>
        <w:rPr>
          <w:rFonts w:ascii="Times New Roman" w:hAnsi="Times New Roman" w:cs="Times New Roman"/>
          <w:i/>
          <w:sz w:val="24"/>
          <w:szCs w:val="24"/>
          <w:lang w:val="sr-Latn-CS"/>
        </w:rPr>
      </w:pPr>
    </w:p>
    <w:p w:rsidR="0097558A" w:rsidRPr="00B4484A" w:rsidRDefault="00756D64" w:rsidP="00B42985">
      <w:pPr>
        <w:rPr>
          <w:rFonts w:ascii="Times New Roman" w:hAnsi="Times New Roman" w:cs="Times New Roman"/>
          <w:sz w:val="24"/>
          <w:szCs w:val="24"/>
          <w:lang w:val="sr-Latn-CS"/>
        </w:rPr>
      </w:pPr>
      <w:r>
        <w:rPr>
          <w:rFonts w:ascii="Times New Roman" w:hAnsi="Times New Roman" w:cs="Times New Roman"/>
          <w:sz w:val="24"/>
          <w:szCs w:val="24"/>
          <w:lang w:val="sr-Latn-CS"/>
        </w:rPr>
        <w:t>10. Lukić</w:t>
      </w:r>
      <w:r w:rsidR="00B4484A">
        <w:rPr>
          <w:rFonts w:ascii="Times New Roman" w:hAnsi="Times New Roman" w:cs="Times New Roman"/>
          <w:sz w:val="24"/>
          <w:szCs w:val="24"/>
          <w:lang w:val="sr-Latn-CS"/>
        </w:rPr>
        <w:t xml:space="preserve">, R. (2013): </w:t>
      </w:r>
      <w:r w:rsidR="00B4484A" w:rsidRPr="00B4484A">
        <w:rPr>
          <w:rFonts w:ascii="Times New Roman" w:hAnsi="Times New Roman" w:cs="Times New Roman"/>
          <w:sz w:val="24"/>
          <w:szCs w:val="24"/>
          <w:lang w:val="sr-Latn-CS"/>
        </w:rPr>
        <w:t>Efekti primene Kaizen koncepta u maloprodaji hrane</w:t>
      </w:r>
      <w:r w:rsidR="00B4484A">
        <w:rPr>
          <w:rFonts w:ascii="Times New Roman" w:hAnsi="Times New Roman" w:cs="Times New Roman"/>
          <w:sz w:val="24"/>
          <w:szCs w:val="24"/>
          <w:lang w:val="sr-Latn-CS"/>
        </w:rPr>
        <w:t xml:space="preserve">. </w:t>
      </w:r>
      <w:r w:rsidR="00B4484A">
        <w:rPr>
          <w:rFonts w:ascii="Times New Roman" w:hAnsi="Times New Roman" w:cs="Times New Roman"/>
          <w:i/>
          <w:sz w:val="24"/>
          <w:szCs w:val="24"/>
          <w:lang w:val="sr-Latn-CS"/>
        </w:rPr>
        <w:t>Ekonomski pogledi</w:t>
      </w:r>
      <w:r w:rsidR="00B4484A">
        <w:rPr>
          <w:rFonts w:ascii="Times New Roman" w:hAnsi="Times New Roman" w:cs="Times New Roman"/>
          <w:sz w:val="24"/>
          <w:szCs w:val="24"/>
          <w:lang w:val="sr-Latn-CS"/>
        </w:rPr>
        <w:t>, 15(2), 19-34.</w:t>
      </w:r>
    </w:p>
    <w:p w:rsidR="0097558A" w:rsidRDefault="0097558A" w:rsidP="00B42985">
      <w:pPr>
        <w:rPr>
          <w:rFonts w:ascii="Times New Roman" w:hAnsi="Times New Roman" w:cs="Times New Roman"/>
          <w:sz w:val="24"/>
          <w:szCs w:val="24"/>
          <w:lang w:val="sr-Latn-CS"/>
        </w:rPr>
      </w:pPr>
    </w:p>
    <w:p w:rsidR="0097558A" w:rsidRDefault="00BA5E59" w:rsidP="00B42985">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11. Vilotijević, N. (2009): </w:t>
      </w:r>
      <w:r w:rsidRPr="00BA5E59">
        <w:rPr>
          <w:rFonts w:ascii="Times New Roman" w:hAnsi="Times New Roman" w:cs="Times New Roman"/>
          <w:i/>
          <w:sz w:val="24"/>
          <w:szCs w:val="24"/>
          <w:lang w:val="sr-Latn-CS"/>
        </w:rPr>
        <w:t>Teorijske osnove školskog kurikuluma</w:t>
      </w:r>
      <w:r>
        <w:rPr>
          <w:rFonts w:ascii="Times New Roman" w:hAnsi="Times New Roman" w:cs="Times New Roman"/>
          <w:sz w:val="24"/>
          <w:szCs w:val="24"/>
          <w:lang w:val="sr-Latn-CS"/>
        </w:rPr>
        <w:t>. Beograd: Školska knjiga.</w:t>
      </w:r>
    </w:p>
    <w:p w:rsidR="0097558A" w:rsidRDefault="0097558A" w:rsidP="00B42985">
      <w:pPr>
        <w:rPr>
          <w:rFonts w:ascii="Times New Roman" w:hAnsi="Times New Roman" w:cs="Times New Roman"/>
          <w:sz w:val="24"/>
          <w:szCs w:val="24"/>
          <w:lang w:val="sr-Latn-CS"/>
        </w:rPr>
      </w:pPr>
    </w:p>
    <w:p w:rsidR="00371E1F" w:rsidRPr="00BA5E59" w:rsidRDefault="0097558A" w:rsidP="00B42985">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12. </w:t>
      </w:r>
      <w:r w:rsidRPr="00BA5E59">
        <w:rPr>
          <w:rFonts w:ascii="Times New Roman" w:hAnsi="Times New Roman" w:cs="Times New Roman"/>
          <w:i/>
          <w:sz w:val="24"/>
          <w:szCs w:val="24"/>
          <w:lang w:val="sr-Latn-CS"/>
        </w:rPr>
        <w:t>Zakon o osnovama sistema obrazovanja i vaspitanja</w:t>
      </w:r>
      <w:r w:rsidR="00BA5E59">
        <w:rPr>
          <w:rFonts w:ascii="Times New Roman" w:hAnsi="Times New Roman" w:cs="Times New Roman"/>
          <w:sz w:val="24"/>
          <w:szCs w:val="24"/>
          <w:lang w:val="sr-Latn-CS"/>
        </w:rPr>
        <w:t xml:space="preserve"> </w:t>
      </w:r>
      <w:r w:rsidR="00AE4677">
        <w:rPr>
          <w:rFonts w:ascii="Times New Roman" w:hAnsi="Times New Roman" w:cs="Times New Roman"/>
          <w:sz w:val="24"/>
          <w:szCs w:val="24"/>
          <w:lang w:val="sr-Latn-CS"/>
        </w:rPr>
        <w:t>(2015), Službeni glasnik RS, br. 68/2015.</w:t>
      </w:r>
    </w:p>
    <w:p w:rsidR="00371E1F" w:rsidRDefault="00371E1F" w:rsidP="00B42985">
      <w:pPr>
        <w:rPr>
          <w:rFonts w:ascii="Times New Roman" w:hAnsi="Times New Roman" w:cs="Times New Roman"/>
          <w:sz w:val="24"/>
          <w:szCs w:val="24"/>
          <w:lang w:val="sr-Latn-CS"/>
        </w:rPr>
      </w:pPr>
    </w:p>
    <w:p w:rsidR="00B42985" w:rsidRDefault="00AE4677" w:rsidP="00B42985">
      <w:pPr>
        <w:rPr>
          <w:rFonts w:ascii="Times New Roman" w:hAnsi="Times New Roman" w:cs="Times New Roman"/>
          <w:sz w:val="24"/>
          <w:szCs w:val="24"/>
          <w:lang w:val="sr-Latn-CS"/>
        </w:rPr>
      </w:pPr>
      <w:r>
        <w:rPr>
          <w:rFonts w:ascii="Times New Roman" w:hAnsi="Times New Roman" w:cs="Times New Roman"/>
          <w:sz w:val="24"/>
          <w:szCs w:val="24"/>
          <w:lang w:val="sr-Latn-CS"/>
        </w:rPr>
        <w:t>13. H</w:t>
      </w:r>
      <w:r w:rsidR="00371E1F">
        <w:rPr>
          <w:rFonts w:ascii="Times New Roman" w:hAnsi="Times New Roman" w:cs="Times New Roman"/>
          <w:sz w:val="24"/>
          <w:szCs w:val="24"/>
          <w:lang w:val="sr-Latn-CS"/>
        </w:rPr>
        <w:t>avelka</w:t>
      </w:r>
      <w:r>
        <w:rPr>
          <w:rFonts w:ascii="Times New Roman" w:hAnsi="Times New Roman" w:cs="Times New Roman"/>
          <w:sz w:val="24"/>
          <w:szCs w:val="24"/>
          <w:lang w:val="sr-Latn-CS"/>
        </w:rPr>
        <w:t>, N; Hebib, E i Baucal, A. (2003): Ocenjivanje za razvoj učenika, pr</w:t>
      </w:r>
      <w:r w:rsidR="00B42985">
        <w:rPr>
          <w:rFonts w:ascii="Times New Roman" w:hAnsi="Times New Roman" w:cs="Times New Roman"/>
          <w:sz w:val="24"/>
          <w:szCs w:val="24"/>
          <w:lang w:val="sr-Latn-CS"/>
        </w:rPr>
        <w:t xml:space="preserve">iručnik za nastavnike. </w:t>
      </w:r>
    </w:p>
    <w:p w:rsidR="00EC61C6" w:rsidRDefault="00B42985" w:rsidP="00B42985">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Preuzeto 13. 4. 2017. sa: </w:t>
      </w:r>
      <w:hyperlink r:id="rId10" w:history="1">
        <w:r w:rsidRPr="00125311">
          <w:rPr>
            <w:rStyle w:val="Hyperlink"/>
            <w:rFonts w:ascii="Times New Roman" w:hAnsi="Times New Roman" w:cs="Times New Roman"/>
            <w:sz w:val="24"/>
            <w:szCs w:val="24"/>
            <w:lang w:val="sr-Latn-CS"/>
          </w:rPr>
          <w:t>www.academia.edu/16857187/Ocenjivanje_za_razvoj_učenika</w:t>
        </w:r>
      </w:hyperlink>
      <w:r>
        <w:rPr>
          <w:rFonts w:ascii="Times New Roman" w:hAnsi="Times New Roman" w:cs="Times New Roman"/>
          <w:sz w:val="24"/>
          <w:szCs w:val="24"/>
          <w:lang w:val="sr-Latn-CS"/>
        </w:rPr>
        <w:t xml:space="preserve"> </w:t>
      </w:r>
    </w:p>
    <w:p w:rsidR="0046188B" w:rsidRDefault="0046188B" w:rsidP="0046188B">
      <w:pPr>
        <w:jc w:val="both"/>
        <w:rPr>
          <w:rFonts w:ascii="Times New Roman" w:hAnsi="Times New Roman" w:cs="Times New Roman"/>
          <w:sz w:val="24"/>
          <w:szCs w:val="24"/>
          <w:lang w:val="sr-Latn-CS"/>
        </w:rPr>
      </w:pPr>
      <w:r>
        <w:rPr>
          <w:rFonts w:ascii="Times New Roman" w:hAnsi="Times New Roman" w:cs="Times New Roman"/>
          <w:sz w:val="24"/>
          <w:szCs w:val="24"/>
          <w:lang w:val="sr-Latn-CS"/>
        </w:rPr>
        <w:br w:type="page"/>
      </w:r>
    </w:p>
    <w:p w:rsidR="00605BEB" w:rsidRDefault="00605BEB">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Prilog 1: Modifikovani obrazac</w:t>
      </w:r>
    </w:p>
    <w:p w:rsidR="00605BEB" w:rsidRDefault="00605BEB">
      <w:pPr>
        <w:rPr>
          <w:rFonts w:ascii="Times New Roman" w:hAnsi="Times New Roman" w:cs="Times New Roman"/>
          <w:sz w:val="24"/>
          <w:szCs w:val="24"/>
          <w:lang w:val="sr-Latn-CS"/>
        </w:rPr>
      </w:pPr>
    </w:p>
    <w:p w:rsidR="00605BEB" w:rsidRDefault="00605BEB">
      <w:pPr>
        <w:rPr>
          <w:rFonts w:ascii="Times New Roman" w:hAnsi="Times New Roman" w:cs="Times New Roman"/>
          <w:sz w:val="24"/>
          <w:szCs w:val="24"/>
          <w:lang w:val="sr-Latn-CS"/>
        </w:rPr>
      </w:pPr>
      <w:r>
        <w:rPr>
          <w:rFonts w:ascii="Times New Roman" w:hAnsi="Times New Roman" w:cs="Times New Roman"/>
          <w:noProof/>
          <w:sz w:val="24"/>
          <w:szCs w:val="24"/>
        </w:rPr>
        <w:drawing>
          <wp:anchor distT="0" distB="0" distL="114300" distR="114300" simplePos="0" relativeHeight="251658240" behindDoc="1" locked="0" layoutInCell="1" allowOverlap="1" wp14:anchorId="4DEBEB99" wp14:editId="6EBA2B5D">
            <wp:simplePos x="0" y="0"/>
            <wp:positionH relativeFrom="column">
              <wp:posOffset>-104775</wp:posOffset>
            </wp:positionH>
            <wp:positionV relativeFrom="paragraph">
              <wp:posOffset>67945</wp:posOffset>
            </wp:positionV>
            <wp:extent cx="5219700" cy="7421880"/>
            <wp:effectExtent l="0" t="0" r="0" b="7620"/>
            <wp:wrapTight wrapText="bothSides">
              <wp:wrapPolygon edited="0">
                <wp:start x="0" y="0"/>
                <wp:lineTo x="0" y="21567"/>
                <wp:lineTo x="21521" y="21567"/>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an predlog.JPG"/>
                    <pic:cNvPicPr/>
                  </pic:nvPicPr>
                  <pic:blipFill>
                    <a:blip r:embed="rId11">
                      <a:extLst>
                        <a:ext uri="{28A0092B-C50C-407E-A947-70E740481C1C}">
                          <a14:useLocalDpi xmlns:a14="http://schemas.microsoft.com/office/drawing/2010/main" val="0"/>
                        </a:ext>
                      </a:extLst>
                    </a:blip>
                    <a:stretch>
                      <a:fillRect/>
                    </a:stretch>
                  </pic:blipFill>
                  <pic:spPr>
                    <a:xfrm>
                      <a:off x="0" y="0"/>
                      <a:ext cx="5219700" cy="74218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sr-Latn-CS"/>
        </w:rPr>
        <w:br w:type="page"/>
      </w:r>
    </w:p>
    <w:p w:rsidR="00B0539B" w:rsidRDefault="00116788">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Prilog 2: Uputs</w:t>
      </w:r>
      <w:r w:rsidR="00BE099A">
        <w:rPr>
          <w:rFonts w:ascii="Times New Roman" w:hAnsi="Times New Roman" w:cs="Times New Roman"/>
          <w:sz w:val="24"/>
          <w:szCs w:val="24"/>
          <w:lang w:val="sr-Latn-CS"/>
        </w:rPr>
        <w:t>t</w:t>
      </w:r>
      <w:r>
        <w:rPr>
          <w:rFonts w:ascii="Times New Roman" w:hAnsi="Times New Roman" w:cs="Times New Roman"/>
          <w:sz w:val="24"/>
          <w:szCs w:val="24"/>
          <w:lang w:val="sr-Latn-CS"/>
        </w:rPr>
        <w:t>vo za popunjavanje obrasca</w:t>
      </w:r>
    </w:p>
    <w:p w:rsidR="00116788" w:rsidRDefault="00116788">
      <w:pPr>
        <w:rPr>
          <w:rFonts w:ascii="Times New Roman" w:hAnsi="Times New Roman" w:cs="Times New Roman"/>
          <w:sz w:val="24"/>
          <w:szCs w:val="24"/>
          <w:lang w:val="sr-Latn-CS"/>
        </w:rPr>
      </w:pPr>
    </w:p>
    <w:p w:rsidR="002F4A81" w:rsidRDefault="002F4A81" w:rsidP="00116788">
      <w:pPr>
        <w:jc w:val="center"/>
        <w:rPr>
          <w:rFonts w:ascii="Times New Roman" w:hAnsi="Times New Roman" w:cs="Times New Roman"/>
          <w:sz w:val="28"/>
          <w:szCs w:val="28"/>
        </w:rPr>
      </w:pPr>
    </w:p>
    <w:p w:rsidR="00116788" w:rsidRDefault="00116788" w:rsidP="00116788">
      <w:pPr>
        <w:jc w:val="center"/>
        <w:rPr>
          <w:rFonts w:ascii="Times New Roman" w:hAnsi="Times New Roman" w:cs="Times New Roman"/>
          <w:sz w:val="28"/>
          <w:szCs w:val="28"/>
        </w:rPr>
      </w:pPr>
      <w:r>
        <w:rPr>
          <w:rFonts w:ascii="Times New Roman" w:hAnsi="Times New Roman" w:cs="Times New Roman"/>
          <w:sz w:val="28"/>
          <w:szCs w:val="28"/>
        </w:rPr>
        <w:t>Uputstvo za rad</w:t>
      </w:r>
    </w:p>
    <w:p w:rsidR="00116788" w:rsidRDefault="00116788" w:rsidP="00116788">
      <w:pPr>
        <w:rPr>
          <w:rFonts w:ascii="Times New Roman" w:hAnsi="Times New Roman" w:cs="Times New Roman"/>
          <w:sz w:val="28"/>
          <w:szCs w:val="28"/>
        </w:rPr>
      </w:pPr>
    </w:p>
    <w:p w:rsidR="00116788" w:rsidRDefault="00116788" w:rsidP="00116788">
      <w:pPr>
        <w:rPr>
          <w:rFonts w:ascii="Times New Roman" w:hAnsi="Times New Roman" w:cs="Times New Roman"/>
          <w:sz w:val="24"/>
          <w:szCs w:val="24"/>
        </w:rPr>
      </w:pPr>
      <w:r>
        <w:rPr>
          <w:rFonts w:ascii="Times New Roman" w:hAnsi="Times New Roman" w:cs="Times New Roman"/>
          <w:sz w:val="24"/>
          <w:szCs w:val="24"/>
        </w:rPr>
        <w:t>Poštovani učeniče,</w:t>
      </w:r>
    </w:p>
    <w:p w:rsidR="00116788" w:rsidRDefault="00116788" w:rsidP="00116788">
      <w:pPr>
        <w:rPr>
          <w:rFonts w:ascii="Times New Roman" w:hAnsi="Times New Roman" w:cs="Times New Roman"/>
          <w:sz w:val="24"/>
          <w:szCs w:val="24"/>
        </w:rPr>
      </w:pPr>
    </w:p>
    <w:p w:rsidR="00116788" w:rsidRDefault="00116788" w:rsidP="00116788">
      <w:pPr>
        <w:rPr>
          <w:rFonts w:ascii="Times New Roman" w:hAnsi="Times New Roman" w:cs="Times New Roman"/>
          <w:sz w:val="24"/>
          <w:szCs w:val="24"/>
        </w:rPr>
      </w:pPr>
      <w:r>
        <w:rPr>
          <w:rFonts w:ascii="Times New Roman" w:hAnsi="Times New Roman" w:cs="Times New Roman"/>
          <w:sz w:val="24"/>
          <w:szCs w:val="24"/>
        </w:rPr>
        <w:t xml:space="preserve">Ispred tebe se nalazi obrazac na kom možeš da napišeš svoj predlog. Predlog može da se odnosi na stavke koje se nalaze u donjem delu obrasca. Kada </w:t>
      </w:r>
      <w:r w:rsidR="00BE099A">
        <w:rPr>
          <w:rFonts w:ascii="Times New Roman" w:hAnsi="Times New Roman" w:cs="Times New Roman"/>
          <w:sz w:val="24"/>
          <w:szCs w:val="24"/>
        </w:rPr>
        <w:t>prepoznaš gde pripada</w:t>
      </w:r>
      <w:r>
        <w:rPr>
          <w:rFonts w:ascii="Times New Roman" w:hAnsi="Times New Roman" w:cs="Times New Roman"/>
          <w:sz w:val="24"/>
          <w:szCs w:val="24"/>
        </w:rPr>
        <w:t xml:space="preserve"> tvoj predlog, u kvadratić sa leve strane stavi X a zatim ga opiši. Potrudi se da u svojim predlozima ne vređaš druge jer se takvi predlozi neće razmatrati. Ukoliko za opis predloga nemaš dovoljno mesta, možeš koristiti i drugu stranu obrasca ili dodati još jedan papir.</w:t>
      </w:r>
    </w:p>
    <w:p w:rsidR="00116788" w:rsidRDefault="00116788" w:rsidP="00116788">
      <w:pPr>
        <w:rPr>
          <w:rFonts w:ascii="Times New Roman" w:hAnsi="Times New Roman" w:cs="Times New Roman"/>
          <w:sz w:val="24"/>
          <w:szCs w:val="24"/>
        </w:rPr>
      </w:pPr>
    </w:p>
    <w:p w:rsidR="00116788" w:rsidRDefault="00116788" w:rsidP="00116788">
      <w:pPr>
        <w:rPr>
          <w:rFonts w:ascii="Times New Roman" w:hAnsi="Times New Roman" w:cs="Times New Roman"/>
          <w:sz w:val="24"/>
          <w:szCs w:val="24"/>
        </w:rPr>
      </w:pPr>
      <w:r>
        <w:rPr>
          <w:rFonts w:ascii="Times New Roman" w:hAnsi="Times New Roman" w:cs="Times New Roman"/>
          <w:sz w:val="24"/>
          <w:szCs w:val="24"/>
        </w:rPr>
        <w:t>Na obrazac se ne moraš potpisati a kada ga popuniš stavi ga u kutiju.</w:t>
      </w:r>
    </w:p>
    <w:p w:rsidR="00116788" w:rsidRDefault="00116788" w:rsidP="00116788">
      <w:pPr>
        <w:rPr>
          <w:rFonts w:ascii="Times New Roman" w:hAnsi="Times New Roman" w:cs="Times New Roman"/>
          <w:sz w:val="24"/>
          <w:szCs w:val="24"/>
        </w:rPr>
      </w:pPr>
    </w:p>
    <w:p w:rsidR="00116788" w:rsidRPr="00757814" w:rsidRDefault="00116788" w:rsidP="00116788">
      <w:pPr>
        <w:rPr>
          <w:rFonts w:ascii="Times New Roman" w:hAnsi="Times New Roman" w:cs="Times New Roman"/>
          <w:sz w:val="24"/>
          <w:szCs w:val="24"/>
        </w:rPr>
      </w:pPr>
      <w:r>
        <w:rPr>
          <w:rFonts w:ascii="Times New Roman" w:hAnsi="Times New Roman" w:cs="Times New Roman"/>
          <w:sz w:val="24"/>
          <w:szCs w:val="24"/>
        </w:rPr>
        <w:t>Hvala na saradnji!</w:t>
      </w:r>
    </w:p>
    <w:p w:rsidR="00116788" w:rsidRDefault="00116788">
      <w:pPr>
        <w:rPr>
          <w:rFonts w:ascii="Times New Roman" w:hAnsi="Times New Roman" w:cs="Times New Roman"/>
          <w:sz w:val="24"/>
          <w:szCs w:val="24"/>
          <w:lang w:val="sr-Latn-CS"/>
        </w:rPr>
      </w:pPr>
    </w:p>
    <w:p w:rsidR="006A2E83" w:rsidRDefault="006A2E83" w:rsidP="006A30BE">
      <w:pPr>
        <w:ind w:firstLine="720"/>
        <w:rPr>
          <w:rFonts w:ascii="Times New Roman" w:hAnsi="Times New Roman" w:cs="Times New Roman"/>
          <w:sz w:val="24"/>
          <w:szCs w:val="24"/>
          <w:lang w:val="sr-Latn-RS"/>
        </w:rPr>
      </w:pPr>
    </w:p>
    <w:p w:rsidR="00686B0F" w:rsidRDefault="00686B0F">
      <w:pPr>
        <w:rPr>
          <w:rFonts w:ascii="Times New Roman" w:hAnsi="Times New Roman" w:cs="Times New Roman"/>
          <w:sz w:val="24"/>
          <w:szCs w:val="24"/>
          <w:lang w:val="sr-Latn-RS"/>
        </w:rPr>
      </w:pPr>
    </w:p>
    <w:p w:rsidR="00686B0F" w:rsidRDefault="00686B0F">
      <w:pPr>
        <w:rPr>
          <w:rFonts w:ascii="Times New Roman" w:hAnsi="Times New Roman" w:cs="Times New Roman"/>
          <w:sz w:val="24"/>
          <w:szCs w:val="24"/>
          <w:lang w:val="sr-Latn-RS"/>
        </w:rPr>
      </w:pPr>
      <w:r>
        <w:rPr>
          <w:rFonts w:ascii="Times New Roman" w:hAnsi="Times New Roman" w:cs="Times New Roman"/>
          <w:sz w:val="24"/>
          <w:szCs w:val="24"/>
          <w:lang w:val="sr-Latn-RS"/>
        </w:rPr>
        <w:br w:type="page"/>
      </w:r>
    </w:p>
    <w:p w:rsidR="00686B0F" w:rsidRDefault="00686B0F">
      <w:pPr>
        <w:rPr>
          <w:rFonts w:ascii="Times New Roman" w:hAnsi="Times New Roman" w:cs="Times New Roman"/>
          <w:sz w:val="24"/>
          <w:szCs w:val="24"/>
          <w:lang w:val="sr-Latn-RS"/>
        </w:rPr>
        <w:sectPr w:rsidR="00686B0F" w:rsidSect="001023CC">
          <w:footerReference w:type="default" r:id="rId12"/>
          <w:pgSz w:w="12240" w:h="15840"/>
          <w:pgMar w:top="1440" w:right="1440" w:bottom="1440" w:left="1440" w:header="720" w:footer="720" w:gutter="0"/>
          <w:cols w:space="720"/>
          <w:titlePg/>
          <w:docGrid w:linePitch="360"/>
        </w:sectPr>
      </w:pPr>
    </w:p>
    <w:p w:rsidR="00686B0F" w:rsidRDefault="00E22CA2" w:rsidP="00E22CA2">
      <w:pPr>
        <w:tabs>
          <w:tab w:val="left" w:pos="5850"/>
        </w:tabs>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Prilog 3: Tabela sa rezultatima</w:t>
      </w:r>
    </w:p>
    <w:p w:rsidR="00E22CA2" w:rsidRDefault="00E22CA2" w:rsidP="00E22CA2">
      <w:pPr>
        <w:tabs>
          <w:tab w:val="left" w:pos="5850"/>
        </w:tabs>
        <w:rPr>
          <w:rFonts w:ascii="Times New Roman" w:hAnsi="Times New Roman" w:cs="Times New Roman"/>
          <w:sz w:val="24"/>
          <w:szCs w:val="24"/>
          <w:lang w:val="sr-Latn-RS"/>
        </w:rPr>
      </w:pPr>
    </w:p>
    <w:tbl>
      <w:tblPr>
        <w:tblW w:w="10140" w:type="dxa"/>
        <w:tblInd w:w="93" w:type="dxa"/>
        <w:tblLook w:val="04A0" w:firstRow="1" w:lastRow="0" w:firstColumn="1" w:lastColumn="0" w:noHBand="0" w:noVBand="1"/>
      </w:tblPr>
      <w:tblGrid>
        <w:gridCol w:w="2540"/>
        <w:gridCol w:w="760"/>
        <w:gridCol w:w="2660"/>
        <w:gridCol w:w="960"/>
        <w:gridCol w:w="2260"/>
        <w:gridCol w:w="960"/>
      </w:tblGrid>
      <w:tr w:rsidR="00E22CA2" w:rsidRPr="00E22CA2" w:rsidTr="00E22CA2">
        <w:trPr>
          <w:trHeight w:val="330"/>
        </w:trPr>
        <w:tc>
          <w:tcPr>
            <w:tcW w:w="2540" w:type="dxa"/>
            <w:tcBorders>
              <w:top w:val="single" w:sz="4" w:space="0" w:color="auto"/>
              <w:left w:val="single" w:sz="4" w:space="0" w:color="auto"/>
              <w:bottom w:val="nil"/>
              <w:right w:val="nil"/>
            </w:tcBorders>
            <w:shd w:val="clear" w:color="000000" w:fill="4F81BD"/>
            <w:noWrap/>
            <w:vAlign w:val="bottom"/>
            <w:hideMark/>
          </w:tcPr>
          <w:p w:rsidR="00E22CA2" w:rsidRPr="00E22CA2" w:rsidRDefault="00E22CA2" w:rsidP="00E22CA2">
            <w:pPr>
              <w:rPr>
                <w:rFonts w:ascii="Calibri" w:eastAsia="Times New Roman" w:hAnsi="Calibri" w:cs="Calibri"/>
                <w:color w:val="FFFFFF"/>
              </w:rPr>
            </w:pPr>
            <w:r w:rsidRPr="00E22CA2">
              <w:rPr>
                <w:rFonts w:ascii="Calibri" w:eastAsia="Times New Roman" w:hAnsi="Calibri" w:cs="Calibri"/>
                <w:color w:val="FFFFFF"/>
              </w:rPr>
              <w:t>Učionica</w:t>
            </w:r>
          </w:p>
        </w:tc>
        <w:tc>
          <w:tcPr>
            <w:tcW w:w="760" w:type="dxa"/>
            <w:tcBorders>
              <w:top w:val="single" w:sz="4" w:space="0" w:color="auto"/>
              <w:left w:val="nil"/>
              <w:bottom w:val="nil"/>
              <w:right w:val="single" w:sz="4" w:space="0" w:color="auto"/>
            </w:tcBorders>
            <w:shd w:val="clear" w:color="000000" w:fill="F2DCDB"/>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52</w:t>
            </w:r>
          </w:p>
        </w:tc>
        <w:tc>
          <w:tcPr>
            <w:tcW w:w="2660" w:type="dxa"/>
            <w:tcBorders>
              <w:top w:val="single" w:sz="4" w:space="0" w:color="auto"/>
              <w:left w:val="nil"/>
              <w:bottom w:val="nil"/>
              <w:right w:val="nil"/>
            </w:tcBorders>
            <w:shd w:val="clear" w:color="000000" w:fill="4F81BD"/>
            <w:noWrap/>
            <w:vAlign w:val="bottom"/>
            <w:hideMark/>
          </w:tcPr>
          <w:p w:rsidR="00E22CA2" w:rsidRPr="00E22CA2" w:rsidRDefault="00E22CA2" w:rsidP="00E22CA2">
            <w:pPr>
              <w:rPr>
                <w:rFonts w:ascii="Calibri" w:eastAsia="Times New Roman" w:hAnsi="Calibri" w:cs="Calibri"/>
                <w:color w:val="FFFFFF"/>
              </w:rPr>
            </w:pPr>
            <w:r w:rsidRPr="00E22CA2">
              <w:rPr>
                <w:rFonts w:ascii="Calibri" w:eastAsia="Times New Roman" w:hAnsi="Calibri" w:cs="Calibri"/>
                <w:color w:val="FFFFFF"/>
              </w:rPr>
              <w:t>Škola</w:t>
            </w:r>
          </w:p>
        </w:tc>
        <w:tc>
          <w:tcPr>
            <w:tcW w:w="960" w:type="dxa"/>
            <w:tcBorders>
              <w:top w:val="single" w:sz="4" w:space="0" w:color="auto"/>
              <w:left w:val="nil"/>
              <w:bottom w:val="nil"/>
              <w:right w:val="single" w:sz="4" w:space="0" w:color="auto"/>
            </w:tcBorders>
            <w:shd w:val="clear" w:color="000000" w:fill="F2DCDB"/>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75</w:t>
            </w:r>
          </w:p>
        </w:tc>
        <w:tc>
          <w:tcPr>
            <w:tcW w:w="2260" w:type="dxa"/>
            <w:tcBorders>
              <w:top w:val="single" w:sz="4" w:space="0" w:color="auto"/>
              <w:left w:val="nil"/>
              <w:bottom w:val="nil"/>
              <w:right w:val="nil"/>
            </w:tcBorders>
            <w:shd w:val="clear" w:color="000000" w:fill="4F81BD"/>
            <w:noWrap/>
            <w:vAlign w:val="bottom"/>
            <w:hideMark/>
          </w:tcPr>
          <w:p w:rsidR="00E22CA2" w:rsidRPr="00E22CA2" w:rsidRDefault="00E22CA2" w:rsidP="00E22CA2">
            <w:pPr>
              <w:rPr>
                <w:rFonts w:ascii="Calibri" w:eastAsia="Times New Roman" w:hAnsi="Calibri" w:cs="Calibri"/>
                <w:color w:val="FFFFFF"/>
              </w:rPr>
            </w:pPr>
            <w:r w:rsidRPr="00E22CA2">
              <w:rPr>
                <w:rFonts w:ascii="Calibri" w:eastAsia="Times New Roman" w:hAnsi="Calibri" w:cs="Calibri"/>
                <w:color w:val="FFFFFF"/>
              </w:rPr>
              <w:t>Predmet</w:t>
            </w:r>
          </w:p>
        </w:tc>
        <w:tc>
          <w:tcPr>
            <w:tcW w:w="960" w:type="dxa"/>
            <w:tcBorders>
              <w:top w:val="single" w:sz="4" w:space="0" w:color="auto"/>
              <w:left w:val="nil"/>
              <w:bottom w:val="nil"/>
              <w:right w:val="single" w:sz="4" w:space="0" w:color="auto"/>
            </w:tcBorders>
            <w:shd w:val="clear" w:color="000000" w:fill="F2DCDB"/>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27</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Ormarić</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21</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Zubar</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Likovna kultura</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3</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Zavesa</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8</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Uniforme</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14</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Muzička kultura</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7</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Raspored sedenja</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4</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Fond časova</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3</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Fizičko vaspitanje</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7</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Kasetofon</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Školsko dvorište</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10</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Građansko/Veronauka</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6</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Stolice</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5</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Odmor</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2</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Matematika</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Parket</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Mali odmor</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10</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Priroda i društvo</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Plakati</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3</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Veliki odmor</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6</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Dopunska nastava</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2</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Stolovi</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2</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Biblioteka</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Markeri za tablu</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Disciplina</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5</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Više biljaka</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Domaći zadatak</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5</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Ukrasi tokom praznika</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Dužina časa</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2</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Klima uređaj</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2</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Udžbenici</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5</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r>
      <w:tr w:rsidR="00E22CA2" w:rsidRPr="00E22CA2" w:rsidTr="00E22CA2">
        <w:trPr>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TV</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WC</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11</w:t>
            </w:r>
          </w:p>
        </w:tc>
        <w:tc>
          <w:tcPr>
            <w:tcW w:w="22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r>
      <w:tr w:rsidR="00E22CA2" w:rsidRPr="00E22CA2" w:rsidTr="00E22CA2">
        <w:trPr>
          <w:trHeight w:val="300"/>
        </w:trPr>
        <w:tc>
          <w:tcPr>
            <w:tcW w:w="2540" w:type="dxa"/>
            <w:tcBorders>
              <w:top w:val="nil"/>
              <w:left w:val="single" w:sz="4" w:space="0" w:color="auto"/>
              <w:bottom w:val="single" w:sz="4" w:space="0" w:color="auto"/>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Novi kalendar</w:t>
            </w:r>
          </w:p>
        </w:tc>
        <w:tc>
          <w:tcPr>
            <w:tcW w:w="760" w:type="dxa"/>
            <w:tcBorders>
              <w:top w:val="nil"/>
              <w:left w:val="nil"/>
              <w:bottom w:val="single" w:sz="4" w:space="0" w:color="auto"/>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c>
          <w:tcPr>
            <w:tcW w:w="2660" w:type="dxa"/>
            <w:tcBorders>
              <w:top w:val="nil"/>
              <w:left w:val="nil"/>
              <w:bottom w:val="single" w:sz="4" w:space="0" w:color="auto"/>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c>
          <w:tcPr>
            <w:tcW w:w="2260" w:type="dxa"/>
            <w:tcBorders>
              <w:top w:val="nil"/>
              <w:left w:val="nil"/>
              <w:bottom w:val="single" w:sz="4" w:space="0" w:color="auto"/>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r>
      <w:tr w:rsidR="00E22CA2" w:rsidRPr="00E22CA2" w:rsidTr="00E22CA2">
        <w:trPr>
          <w:gridAfter w:val="2"/>
          <w:wAfter w:w="3220" w:type="dxa"/>
          <w:trHeight w:val="300"/>
        </w:trPr>
        <w:tc>
          <w:tcPr>
            <w:tcW w:w="2540" w:type="dxa"/>
            <w:tcBorders>
              <w:top w:val="single" w:sz="4" w:space="0" w:color="auto"/>
              <w:left w:val="single" w:sz="4" w:space="0" w:color="auto"/>
              <w:bottom w:val="nil"/>
              <w:right w:val="nil"/>
            </w:tcBorders>
            <w:shd w:val="clear" w:color="000000" w:fill="4F81BD"/>
            <w:noWrap/>
            <w:vAlign w:val="bottom"/>
            <w:hideMark/>
          </w:tcPr>
          <w:p w:rsidR="00E22CA2" w:rsidRPr="00E22CA2" w:rsidRDefault="00E22CA2" w:rsidP="00E22CA2">
            <w:pPr>
              <w:rPr>
                <w:rFonts w:ascii="Calibri" w:eastAsia="Times New Roman" w:hAnsi="Calibri" w:cs="Calibri"/>
                <w:color w:val="FFFFFF"/>
              </w:rPr>
            </w:pPr>
            <w:r w:rsidRPr="00E22CA2">
              <w:rPr>
                <w:rFonts w:ascii="Calibri" w:eastAsia="Times New Roman" w:hAnsi="Calibri" w:cs="Calibri"/>
                <w:color w:val="FFFFFF"/>
              </w:rPr>
              <w:t>Izleti/ekskurzije</w:t>
            </w:r>
          </w:p>
        </w:tc>
        <w:tc>
          <w:tcPr>
            <w:tcW w:w="760" w:type="dxa"/>
            <w:tcBorders>
              <w:top w:val="single" w:sz="4" w:space="0" w:color="auto"/>
              <w:left w:val="nil"/>
              <w:bottom w:val="nil"/>
              <w:right w:val="single" w:sz="4" w:space="0" w:color="auto"/>
            </w:tcBorders>
            <w:shd w:val="clear" w:color="000000" w:fill="F2DCDB"/>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7</w:t>
            </w:r>
          </w:p>
        </w:tc>
        <w:tc>
          <w:tcPr>
            <w:tcW w:w="2660" w:type="dxa"/>
            <w:tcBorders>
              <w:top w:val="single" w:sz="4" w:space="0" w:color="auto"/>
              <w:left w:val="nil"/>
              <w:bottom w:val="nil"/>
              <w:right w:val="nil"/>
            </w:tcBorders>
            <w:shd w:val="clear" w:color="000000" w:fill="4F81BD"/>
            <w:noWrap/>
            <w:vAlign w:val="bottom"/>
            <w:hideMark/>
          </w:tcPr>
          <w:p w:rsidR="00E22CA2" w:rsidRPr="00E22CA2" w:rsidRDefault="00E22CA2" w:rsidP="00E22CA2">
            <w:pPr>
              <w:rPr>
                <w:rFonts w:ascii="Calibri" w:eastAsia="Times New Roman" w:hAnsi="Calibri" w:cs="Calibri"/>
                <w:color w:val="FFFFFF"/>
              </w:rPr>
            </w:pPr>
            <w:r w:rsidRPr="00E22CA2">
              <w:rPr>
                <w:rFonts w:ascii="Calibri" w:eastAsia="Times New Roman" w:hAnsi="Calibri" w:cs="Calibri"/>
                <w:color w:val="FFFFFF"/>
              </w:rPr>
              <w:t>Ostalo</w:t>
            </w:r>
          </w:p>
        </w:tc>
        <w:tc>
          <w:tcPr>
            <w:tcW w:w="960" w:type="dxa"/>
            <w:tcBorders>
              <w:top w:val="single" w:sz="4" w:space="0" w:color="auto"/>
              <w:left w:val="nil"/>
              <w:bottom w:val="nil"/>
              <w:right w:val="single" w:sz="4" w:space="0" w:color="auto"/>
            </w:tcBorders>
            <w:shd w:val="clear" w:color="000000" w:fill="F2DCDB"/>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6</w:t>
            </w:r>
          </w:p>
        </w:tc>
      </w:tr>
      <w:tr w:rsidR="00E22CA2" w:rsidRPr="00E22CA2" w:rsidTr="00E22CA2">
        <w:trPr>
          <w:gridAfter w:val="2"/>
          <w:wAfter w:w="3220" w:type="dxa"/>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Đavolja varoš</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2</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Izlazak na tablu</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r>
      <w:tr w:rsidR="00E22CA2" w:rsidRPr="00E22CA2" w:rsidTr="00E22CA2">
        <w:trPr>
          <w:gridAfter w:val="2"/>
          <w:wAfter w:w="3220" w:type="dxa"/>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Aranđelovac</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Prodaja ukrasa</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r>
      <w:tr w:rsidR="00E22CA2" w:rsidRPr="00E22CA2" w:rsidTr="00E22CA2">
        <w:trPr>
          <w:gridAfter w:val="2"/>
          <w:wAfter w:w="3220" w:type="dxa"/>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Fruška gora</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2</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Školski autobus</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r>
      <w:tr w:rsidR="00E22CA2" w:rsidRPr="00E22CA2" w:rsidTr="00E22CA2">
        <w:trPr>
          <w:gridAfter w:val="2"/>
          <w:wAfter w:w="3220" w:type="dxa"/>
          <w:trHeight w:val="300"/>
        </w:trPr>
        <w:tc>
          <w:tcPr>
            <w:tcW w:w="2540" w:type="dxa"/>
            <w:tcBorders>
              <w:top w:val="nil"/>
              <w:left w:val="single" w:sz="4" w:space="0" w:color="auto"/>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Cena ekskurzija</w:t>
            </w:r>
          </w:p>
        </w:tc>
        <w:tc>
          <w:tcPr>
            <w:tcW w:w="7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2</w:t>
            </w:r>
          </w:p>
        </w:tc>
        <w:tc>
          <w:tcPr>
            <w:tcW w:w="2660" w:type="dxa"/>
            <w:tcBorders>
              <w:top w:val="nil"/>
              <w:left w:val="nil"/>
              <w:bottom w:val="nil"/>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Pijenje vode tokom časa</w:t>
            </w:r>
          </w:p>
        </w:tc>
        <w:tc>
          <w:tcPr>
            <w:tcW w:w="960" w:type="dxa"/>
            <w:tcBorders>
              <w:top w:val="nil"/>
              <w:left w:val="nil"/>
              <w:bottom w:val="nil"/>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2</w:t>
            </w:r>
          </w:p>
        </w:tc>
      </w:tr>
      <w:tr w:rsidR="00E22CA2" w:rsidRPr="00E22CA2" w:rsidTr="00E22CA2">
        <w:trPr>
          <w:gridAfter w:val="2"/>
          <w:wAfter w:w="3220" w:type="dxa"/>
          <w:trHeight w:val="300"/>
        </w:trPr>
        <w:tc>
          <w:tcPr>
            <w:tcW w:w="2540" w:type="dxa"/>
            <w:tcBorders>
              <w:top w:val="nil"/>
              <w:left w:val="single" w:sz="4" w:space="0" w:color="auto"/>
              <w:bottom w:val="single" w:sz="4" w:space="0" w:color="auto"/>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 </w:t>
            </w:r>
          </w:p>
        </w:tc>
        <w:tc>
          <w:tcPr>
            <w:tcW w:w="2660" w:type="dxa"/>
            <w:tcBorders>
              <w:top w:val="nil"/>
              <w:left w:val="nil"/>
              <w:bottom w:val="single" w:sz="4" w:space="0" w:color="auto"/>
              <w:right w:val="nil"/>
            </w:tcBorders>
            <w:shd w:val="clear" w:color="000000" w:fill="DCE6F1"/>
            <w:noWrap/>
            <w:vAlign w:val="bottom"/>
            <w:hideMark/>
          </w:tcPr>
          <w:p w:rsidR="00E22CA2" w:rsidRPr="00E22CA2" w:rsidRDefault="00E22CA2" w:rsidP="00E22CA2">
            <w:pPr>
              <w:rPr>
                <w:rFonts w:ascii="Calibri" w:eastAsia="Times New Roman" w:hAnsi="Calibri" w:cs="Calibri"/>
                <w:color w:val="000000"/>
              </w:rPr>
            </w:pPr>
            <w:r w:rsidRPr="00E22CA2">
              <w:rPr>
                <w:rFonts w:ascii="Calibri" w:eastAsia="Times New Roman" w:hAnsi="Calibri" w:cs="Calibri"/>
                <w:color w:val="000000"/>
              </w:rPr>
              <w:t>Ocene kao nalepnice</w:t>
            </w:r>
          </w:p>
        </w:tc>
        <w:tc>
          <w:tcPr>
            <w:tcW w:w="960" w:type="dxa"/>
            <w:tcBorders>
              <w:top w:val="nil"/>
              <w:left w:val="nil"/>
              <w:bottom w:val="single" w:sz="4" w:space="0" w:color="auto"/>
              <w:right w:val="single" w:sz="4" w:space="0" w:color="auto"/>
            </w:tcBorders>
            <w:shd w:val="clear" w:color="auto" w:fill="auto"/>
            <w:noWrap/>
            <w:vAlign w:val="bottom"/>
            <w:hideMark/>
          </w:tcPr>
          <w:p w:rsidR="00E22CA2" w:rsidRPr="00E22CA2" w:rsidRDefault="00E22CA2" w:rsidP="00E22CA2">
            <w:pPr>
              <w:jc w:val="center"/>
              <w:rPr>
                <w:rFonts w:ascii="Calibri" w:eastAsia="Times New Roman" w:hAnsi="Calibri" w:cs="Calibri"/>
                <w:color w:val="000000"/>
              </w:rPr>
            </w:pPr>
            <w:r w:rsidRPr="00E22CA2">
              <w:rPr>
                <w:rFonts w:ascii="Calibri" w:eastAsia="Times New Roman" w:hAnsi="Calibri" w:cs="Calibri"/>
                <w:color w:val="000000"/>
              </w:rPr>
              <w:t>1</w:t>
            </w:r>
          </w:p>
        </w:tc>
      </w:tr>
    </w:tbl>
    <w:p w:rsidR="00E22CA2" w:rsidRDefault="00E22CA2" w:rsidP="00E22CA2">
      <w:pPr>
        <w:tabs>
          <w:tab w:val="left" w:pos="5850"/>
        </w:tabs>
        <w:rPr>
          <w:rFonts w:ascii="Times New Roman" w:hAnsi="Times New Roman" w:cs="Times New Roman"/>
          <w:sz w:val="24"/>
          <w:szCs w:val="24"/>
          <w:lang w:val="sr-Latn-RS"/>
        </w:rPr>
      </w:pPr>
    </w:p>
    <w:p w:rsidR="00E22CA2" w:rsidRDefault="00E22CA2" w:rsidP="00E22CA2">
      <w:pPr>
        <w:tabs>
          <w:tab w:val="left" w:pos="5850"/>
        </w:tabs>
        <w:rPr>
          <w:rFonts w:ascii="Times New Roman" w:hAnsi="Times New Roman" w:cs="Times New Roman"/>
          <w:sz w:val="24"/>
          <w:szCs w:val="24"/>
          <w:lang w:val="sr-Latn-RS"/>
        </w:rPr>
      </w:pPr>
    </w:p>
    <w:p w:rsidR="00E22CA2" w:rsidRDefault="00E22CA2" w:rsidP="00E22CA2">
      <w:pPr>
        <w:tabs>
          <w:tab w:val="left" w:pos="5850"/>
        </w:tabs>
        <w:rPr>
          <w:rFonts w:ascii="Times New Roman" w:hAnsi="Times New Roman" w:cs="Times New Roman"/>
          <w:sz w:val="24"/>
          <w:szCs w:val="24"/>
          <w:lang w:val="sr-Latn-RS"/>
        </w:rPr>
        <w:sectPr w:rsidR="00E22CA2" w:rsidSect="00686B0F">
          <w:pgSz w:w="15840" w:h="12240" w:orient="landscape"/>
          <w:pgMar w:top="1440" w:right="1440" w:bottom="1440" w:left="1440" w:header="720" w:footer="720" w:gutter="0"/>
          <w:cols w:space="720"/>
          <w:docGrid w:linePitch="360"/>
        </w:sectPr>
      </w:pPr>
      <w:r>
        <w:rPr>
          <w:rFonts w:ascii="Times New Roman" w:hAnsi="Times New Roman" w:cs="Times New Roman"/>
          <w:sz w:val="24"/>
          <w:szCs w:val="24"/>
          <w:lang w:val="sr-Latn-RS"/>
        </w:rPr>
        <w:t>Ukupno: 167</w:t>
      </w:r>
    </w:p>
    <w:p w:rsidR="006A2E83" w:rsidRDefault="00672FC0" w:rsidP="00173E1D">
      <w:pPr>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Prilog 4: </w:t>
      </w:r>
      <w:r w:rsidR="00167ACC">
        <w:rPr>
          <w:rFonts w:ascii="Times New Roman" w:hAnsi="Times New Roman" w:cs="Times New Roman"/>
          <w:sz w:val="24"/>
          <w:szCs w:val="24"/>
          <w:lang w:val="sr-Latn-RS"/>
        </w:rPr>
        <w:t>Predlog učenika bez objašnjenja</w:t>
      </w:r>
      <w:r w:rsidR="00167ACC">
        <w:rPr>
          <w:rFonts w:ascii="Times New Roman" w:hAnsi="Times New Roman" w:cs="Times New Roman"/>
          <w:sz w:val="24"/>
          <w:szCs w:val="24"/>
          <w:lang w:val="sr-Latn-RS"/>
        </w:rPr>
        <w:tab/>
      </w:r>
      <w:r w:rsidR="00167ACC">
        <w:rPr>
          <w:rFonts w:ascii="Times New Roman" w:hAnsi="Times New Roman" w:cs="Times New Roman"/>
          <w:sz w:val="24"/>
          <w:szCs w:val="24"/>
          <w:lang w:val="sr-Latn-RS"/>
        </w:rPr>
        <w:tab/>
      </w:r>
      <w:r w:rsidR="00167ACC">
        <w:rPr>
          <w:rFonts w:ascii="Times New Roman" w:hAnsi="Times New Roman" w:cs="Times New Roman"/>
          <w:sz w:val="24"/>
          <w:szCs w:val="24"/>
          <w:lang w:val="sr-Latn-RS"/>
        </w:rPr>
        <w:tab/>
      </w:r>
      <w:r w:rsidR="00173E1D">
        <w:rPr>
          <w:rFonts w:ascii="Times New Roman" w:hAnsi="Times New Roman" w:cs="Times New Roman"/>
          <w:sz w:val="24"/>
          <w:szCs w:val="24"/>
          <w:lang w:val="sr-Latn-RS"/>
        </w:rPr>
        <w:tab/>
      </w:r>
      <w:r>
        <w:rPr>
          <w:rFonts w:ascii="Times New Roman" w:hAnsi="Times New Roman" w:cs="Times New Roman"/>
          <w:sz w:val="24"/>
          <w:szCs w:val="24"/>
          <w:lang w:val="sr-Latn-RS"/>
        </w:rPr>
        <w:t>Prilog 5:</w:t>
      </w:r>
      <w:r w:rsidR="00167ACC">
        <w:rPr>
          <w:rFonts w:ascii="Times New Roman" w:hAnsi="Times New Roman" w:cs="Times New Roman"/>
          <w:sz w:val="24"/>
          <w:szCs w:val="24"/>
          <w:lang w:val="sr-Latn-RS"/>
        </w:rPr>
        <w:t xml:space="preserve"> Predlog učenika sa objašnjenjem (učenik lošijeg proseka)</w:t>
      </w:r>
    </w:p>
    <w:p w:rsidR="006A2E83" w:rsidRDefault="002908AB" w:rsidP="006A30BE">
      <w:pPr>
        <w:ind w:firstLine="720"/>
        <w:rPr>
          <w:rFonts w:ascii="Times New Roman" w:hAnsi="Times New Roman" w:cs="Times New Roman"/>
          <w:sz w:val="24"/>
          <w:szCs w:val="24"/>
          <w:lang w:val="sr-Latn-RS"/>
        </w:rPr>
      </w:pPr>
      <w:r>
        <w:rPr>
          <w:noProof/>
        </w:rPr>
        <w:pict>
          <v:shape id="_x0000_s1027" type="#_x0000_t75" style="position:absolute;left:0;text-align:left;margin-left:335.25pt;margin-top:8.1pt;width:278.25pt;height:365.3pt;z-index:251662336;mso-position-horizontal-relative:text;mso-position-vertical-relative:text">
            <v:imagedata r:id="rId13" o:title="19398021_10207921859439453_1470351851_n"/>
            <w10:wrap type="square"/>
          </v:shape>
        </w:pict>
      </w:r>
      <w:r>
        <w:rPr>
          <w:noProof/>
        </w:rPr>
        <w:pict>
          <v:shape id="_x0000_s1026" type="#_x0000_t75" style="position:absolute;left:0;text-align:left;margin-left:9pt;margin-top:8.1pt;width:260.25pt;height:365.3pt;z-index:251660288;mso-position-horizontal-relative:text;mso-position-vertical-relative:text">
            <v:imagedata r:id="rId14" o:title="19369916_10207921859519455_2113250389_n"/>
            <w10:wrap type="square"/>
          </v:shape>
        </w:pict>
      </w:r>
    </w:p>
    <w:p w:rsidR="006D1AE5" w:rsidRDefault="006D1AE5">
      <w:pPr>
        <w:rPr>
          <w:rFonts w:ascii="Times New Roman" w:hAnsi="Times New Roman" w:cs="Times New Roman"/>
          <w:sz w:val="24"/>
          <w:szCs w:val="24"/>
          <w:lang w:val="sr-Latn-RS"/>
        </w:rPr>
      </w:pPr>
      <w:r>
        <w:rPr>
          <w:rFonts w:ascii="Times New Roman" w:hAnsi="Times New Roman" w:cs="Times New Roman"/>
          <w:sz w:val="24"/>
          <w:szCs w:val="24"/>
          <w:lang w:val="sr-Latn-RS"/>
        </w:rPr>
        <w:br w:type="page"/>
      </w:r>
    </w:p>
    <w:p w:rsidR="006D1AE5" w:rsidRDefault="006D1AE5">
      <w:pPr>
        <w:rPr>
          <w:rFonts w:ascii="Times New Roman" w:hAnsi="Times New Roman" w:cs="Times New Roman"/>
          <w:sz w:val="24"/>
          <w:szCs w:val="24"/>
          <w:lang w:val="sr-Latn-RS"/>
        </w:rPr>
        <w:sectPr w:rsidR="006D1AE5" w:rsidSect="00672FC0">
          <w:pgSz w:w="15840" w:h="12240" w:orient="landscape"/>
          <w:pgMar w:top="1440" w:right="1440" w:bottom="1440" w:left="1440" w:header="720" w:footer="720" w:gutter="0"/>
          <w:cols w:space="720"/>
          <w:docGrid w:linePitch="360"/>
        </w:sectPr>
      </w:pPr>
    </w:p>
    <w:p w:rsidR="00081C99" w:rsidRDefault="00081C99">
      <w:pPr>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Prilog 6: Rezultati po nedeljama</w:t>
      </w:r>
    </w:p>
    <w:p w:rsidR="00081C99" w:rsidRDefault="00081C99">
      <w:pPr>
        <w:rPr>
          <w:rFonts w:ascii="Times New Roman" w:hAnsi="Times New Roman" w:cs="Times New Roman"/>
          <w:sz w:val="24"/>
          <w:szCs w:val="24"/>
          <w:lang w:val="sr-Latn-RS"/>
        </w:rPr>
      </w:pPr>
    </w:p>
    <w:p w:rsidR="00081C99" w:rsidRDefault="00081C99">
      <w:pPr>
        <w:rPr>
          <w:rFonts w:ascii="Times New Roman" w:hAnsi="Times New Roman" w:cs="Times New Roman"/>
          <w:sz w:val="24"/>
          <w:szCs w:val="24"/>
          <w:lang w:val="sr-Latn-RS"/>
        </w:rPr>
      </w:pPr>
      <w:r>
        <w:rPr>
          <w:rFonts w:ascii="Times New Roman" w:hAnsi="Times New Roman" w:cs="Times New Roman"/>
          <w:sz w:val="24"/>
          <w:szCs w:val="24"/>
          <w:lang w:val="sr-Latn-RS"/>
        </w:rPr>
        <w:t>Prva nedelja:</w:t>
      </w:r>
    </w:p>
    <w:tbl>
      <w:tblPr>
        <w:tblW w:w="12296" w:type="dxa"/>
        <w:tblInd w:w="93" w:type="dxa"/>
        <w:tblLook w:val="04A0" w:firstRow="1" w:lastRow="0" w:firstColumn="1" w:lastColumn="0" w:noHBand="0" w:noVBand="1"/>
      </w:tblPr>
      <w:tblGrid>
        <w:gridCol w:w="2180"/>
        <w:gridCol w:w="960"/>
        <w:gridCol w:w="1825"/>
        <w:gridCol w:w="775"/>
        <w:gridCol w:w="2236"/>
        <w:gridCol w:w="960"/>
        <w:gridCol w:w="2400"/>
        <w:gridCol w:w="960"/>
      </w:tblGrid>
      <w:tr w:rsidR="00081C99" w:rsidRPr="00081C99" w:rsidTr="00081C99">
        <w:trPr>
          <w:trHeight w:val="300"/>
        </w:trPr>
        <w:tc>
          <w:tcPr>
            <w:tcW w:w="2180" w:type="dxa"/>
            <w:tcBorders>
              <w:top w:val="single" w:sz="4" w:space="0" w:color="auto"/>
              <w:left w:val="single" w:sz="4" w:space="0" w:color="auto"/>
              <w:bottom w:val="nil"/>
              <w:right w:val="nil"/>
            </w:tcBorders>
            <w:shd w:val="clear" w:color="000000" w:fill="4F81BD"/>
            <w:noWrap/>
            <w:vAlign w:val="bottom"/>
            <w:hideMark/>
          </w:tcPr>
          <w:p w:rsidR="00081C99" w:rsidRPr="00081C99" w:rsidRDefault="00081C99" w:rsidP="00081C99">
            <w:pPr>
              <w:rPr>
                <w:rFonts w:ascii="Calibri" w:eastAsia="Times New Roman" w:hAnsi="Calibri" w:cs="Calibri"/>
                <w:color w:val="FFFFFF"/>
              </w:rPr>
            </w:pPr>
            <w:r w:rsidRPr="00081C99">
              <w:rPr>
                <w:rFonts w:ascii="Calibri" w:eastAsia="Times New Roman" w:hAnsi="Calibri" w:cs="Calibri"/>
                <w:color w:val="FFFFFF"/>
              </w:rPr>
              <w:t>Učionica</w:t>
            </w:r>
          </w:p>
        </w:tc>
        <w:tc>
          <w:tcPr>
            <w:tcW w:w="960" w:type="dxa"/>
            <w:tcBorders>
              <w:top w:val="single" w:sz="4" w:space="0" w:color="auto"/>
              <w:left w:val="nil"/>
              <w:bottom w:val="nil"/>
              <w:right w:val="single" w:sz="4" w:space="0" w:color="auto"/>
            </w:tcBorders>
            <w:shd w:val="clear" w:color="000000" w:fill="F2DCDB"/>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49</w:t>
            </w:r>
          </w:p>
        </w:tc>
        <w:tc>
          <w:tcPr>
            <w:tcW w:w="1825" w:type="dxa"/>
            <w:tcBorders>
              <w:top w:val="single" w:sz="4" w:space="0" w:color="auto"/>
              <w:left w:val="nil"/>
              <w:bottom w:val="nil"/>
              <w:right w:val="nil"/>
            </w:tcBorders>
            <w:shd w:val="clear" w:color="000000" w:fill="4F81BD"/>
            <w:noWrap/>
            <w:vAlign w:val="bottom"/>
            <w:hideMark/>
          </w:tcPr>
          <w:p w:rsidR="00081C99" w:rsidRPr="00081C99" w:rsidRDefault="00081C99" w:rsidP="00081C99">
            <w:pPr>
              <w:rPr>
                <w:rFonts w:ascii="Calibri" w:eastAsia="Times New Roman" w:hAnsi="Calibri" w:cs="Calibri"/>
                <w:color w:val="FFFFFF"/>
              </w:rPr>
            </w:pPr>
            <w:r w:rsidRPr="00081C99">
              <w:rPr>
                <w:rFonts w:ascii="Calibri" w:eastAsia="Times New Roman" w:hAnsi="Calibri" w:cs="Calibri"/>
                <w:color w:val="FFFFFF"/>
              </w:rPr>
              <w:t>Škola</w:t>
            </w:r>
          </w:p>
        </w:tc>
        <w:tc>
          <w:tcPr>
            <w:tcW w:w="775" w:type="dxa"/>
            <w:tcBorders>
              <w:top w:val="single" w:sz="4" w:space="0" w:color="auto"/>
              <w:left w:val="nil"/>
              <w:bottom w:val="nil"/>
              <w:right w:val="single" w:sz="4" w:space="0" w:color="auto"/>
            </w:tcBorders>
            <w:shd w:val="clear" w:color="000000" w:fill="F2DCDB"/>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54</w:t>
            </w:r>
          </w:p>
        </w:tc>
        <w:tc>
          <w:tcPr>
            <w:tcW w:w="2236" w:type="dxa"/>
            <w:tcBorders>
              <w:top w:val="single" w:sz="4" w:space="0" w:color="auto"/>
              <w:left w:val="nil"/>
              <w:bottom w:val="nil"/>
              <w:right w:val="nil"/>
            </w:tcBorders>
            <w:shd w:val="clear" w:color="000000" w:fill="4F81BD"/>
            <w:noWrap/>
            <w:vAlign w:val="bottom"/>
            <w:hideMark/>
          </w:tcPr>
          <w:p w:rsidR="00081C99" w:rsidRPr="00081C99" w:rsidRDefault="00081C99" w:rsidP="00081C99">
            <w:pPr>
              <w:rPr>
                <w:rFonts w:ascii="Calibri" w:eastAsia="Times New Roman" w:hAnsi="Calibri" w:cs="Calibri"/>
                <w:color w:val="FFFFFF"/>
              </w:rPr>
            </w:pPr>
            <w:r w:rsidRPr="00081C99">
              <w:rPr>
                <w:rFonts w:ascii="Calibri" w:eastAsia="Times New Roman" w:hAnsi="Calibri" w:cs="Calibri"/>
                <w:color w:val="FFFFFF"/>
              </w:rPr>
              <w:t>Predmet</w:t>
            </w:r>
          </w:p>
        </w:tc>
        <w:tc>
          <w:tcPr>
            <w:tcW w:w="960" w:type="dxa"/>
            <w:tcBorders>
              <w:top w:val="single" w:sz="4" w:space="0" w:color="auto"/>
              <w:left w:val="nil"/>
              <w:bottom w:val="nil"/>
              <w:right w:val="single" w:sz="4" w:space="0" w:color="auto"/>
            </w:tcBorders>
            <w:shd w:val="clear" w:color="000000" w:fill="F2DCDB"/>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12</w:t>
            </w:r>
          </w:p>
        </w:tc>
        <w:tc>
          <w:tcPr>
            <w:tcW w:w="2400" w:type="dxa"/>
            <w:tcBorders>
              <w:top w:val="single" w:sz="4" w:space="0" w:color="auto"/>
              <w:left w:val="nil"/>
              <w:bottom w:val="nil"/>
              <w:right w:val="nil"/>
            </w:tcBorders>
            <w:shd w:val="clear" w:color="000000" w:fill="4F81BD"/>
            <w:noWrap/>
            <w:vAlign w:val="bottom"/>
            <w:hideMark/>
          </w:tcPr>
          <w:p w:rsidR="00081C99" w:rsidRPr="00081C99" w:rsidRDefault="00081C99" w:rsidP="00081C99">
            <w:pPr>
              <w:rPr>
                <w:rFonts w:ascii="Calibri" w:eastAsia="Times New Roman" w:hAnsi="Calibri" w:cs="Calibri"/>
                <w:color w:val="FFFFFF"/>
              </w:rPr>
            </w:pPr>
            <w:r w:rsidRPr="00081C99">
              <w:rPr>
                <w:rFonts w:ascii="Calibri" w:eastAsia="Times New Roman" w:hAnsi="Calibri" w:cs="Calibri"/>
                <w:color w:val="FFFFFF"/>
              </w:rPr>
              <w:t>Ostalo</w:t>
            </w:r>
          </w:p>
        </w:tc>
        <w:tc>
          <w:tcPr>
            <w:tcW w:w="960" w:type="dxa"/>
            <w:tcBorders>
              <w:top w:val="single" w:sz="4" w:space="0" w:color="auto"/>
              <w:left w:val="nil"/>
              <w:bottom w:val="nil"/>
              <w:right w:val="single" w:sz="4" w:space="0" w:color="auto"/>
            </w:tcBorders>
            <w:shd w:val="clear" w:color="000000" w:fill="F2DCDB"/>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2</w:t>
            </w:r>
          </w:p>
        </w:tc>
      </w:tr>
      <w:tr w:rsidR="00081C99" w:rsidRPr="00081C99" w:rsidTr="00081C99">
        <w:trPr>
          <w:trHeight w:val="300"/>
        </w:trPr>
        <w:tc>
          <w:tcPr>
            <w:tcW w:w="2180"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Ormarić</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21</w:t>
            </w:r>
          </w:p>
        </w:tc>
        <w:tc>
          <w:tcPr>
            <w:tcW w:w="1825"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Uniforme</w:t>
            </w:r>
          </w:p>
        </w:tc>
        <w:tc>
          <w:tcPr>
            <w:tcW w:w="775"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14</w:t>
            </w:r>
          </w:p>
        </w:tc>
        <w:tc>
          <w:tcPr>
            <w:tcW w:w="2236"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Likovna kultura</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3</w:t>
            </w:r>
          </w:p>
        </w:tc>
        <w:tc>
          <w:tcPr>
            <w:tcW w:w="2400"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Pijenje vode tokom časa</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2</w:t>
            </w:r>
          </w:p>
        </w:tc>
      </w:tr>
      <w:tr w:rsidR="00081C99" w:rsidRPr="00081C99" w:rsidTr="00081C99">
        <w:trPr>
          <w:trHeight w:val="300"/>
        </w:trPr>
        <w:tc>
          <w:tcPr>
            <w:tcW w:w="2180"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Zavesa</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8</w:t>
            </w:r>
          </w:p>
        </w:tc>
        <w:tc>
          <w:tcPr>
            <w:tcW w:w="1825"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Fond časova</w:t>
            </w:r>
          </w:p>
        </w:tc>
        <w:tc>
          <w:tcPr>
            <w:tcW w:w="775"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3</w:t>
            </w:r>
          </w:p>
        </w:tc>
        <w:tc>
          <w:tcPr>
            <w:tcW w:w="2236"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Muzička kultura</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w:t>
            </w:r>
          </w:p>
        </w:tc>
        <w:tc>
          <w:tcPr>
            <w:tcW w:w="2400"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 </w:t>
            </w:r>
          </w:p>
        </w:tc>
      </w:tr>
      <w:tr w:rsidR="00081C99" w:rsidRPr="00081C99" w:rsidTr="00081C99">
        <w:trPr>
          <w:trHeight w:val="300"/>
        </w:trPr>
        <w:tc>
          <w:tcPr>
            <w:tcW w:w="2180"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Raspored sedenja</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4</w:t>
            </w:r>
          </w:p>
        </w:tc>
        <w:tc>
          <w:tcPr>
            <w:tcW w:w="1825"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Školsko dvorište</w:t>
            </w:r>
          </w:p>
        </w:tc>
        <w:tc>
          <w:tcPr>
            <w:tcW w:w="775"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3</w:t>
            </w:r>
          </w:p>
        </w:tc>
        <w:tc>
          <w:tcPr>
            <w:tcW w:w="2236"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Fizičko vaspitanje</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2</w:t>
            </w:r>
          </w:p>
        </w:tc>
        <w:tc>
          <w:tcPr>
            <w:tcW w:w="2400"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 </w:t>
            </w:r>
          </w:p>
        </w:tc>
      </w:tr>
      <w:tr w:rsidR="00081C99" w:rsidRPr="00081C99" w:rsidTr="00081C99">
        <w:trPr>
          <w:trHeight w:val="300"/>
        </w:trPr>
        <w:tc>
          <w:tcPr>
            <w:tcW w:w="2180"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Kasetofon</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w:t>
            </w:r>
          </w:p>
        </w:tc>
        <w:tc>
          <w:tcPr>
            <w:tcW w:w="1825"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Odmor</w:t>
            </w:r>
          </w:p>
        </w:tc>
        <w:tc>
          <w:tcPr>
            <w:tcW w:w="775"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2</w:t>
            </w:r>
          </w:p>
        </w:tc>
        <w:tc>
          <w:tcPr>
            <w:tcW w:w="2236"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Građansko/Veronauka</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6</w:t>
            </w:r>
          </w:p>
        </w:tc>
        <w:tc>
          <w:tcPr>
            <w:tcW w:w="2400"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 </w:t>
            </w:r>
          </w:p>
        </w:tc>
      </w:tr>
      <w:tr w:rsidR="00081C99" w:rsidRPr="00081C99" w:rsidTr="00081C99">
        <w:trPr>
          <w:trHeight w:val="300"/>
        </w:trPr>
        <w:tc>
          <w:tcPr>
            <w:tcW w:w="2180"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Stolice</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5</w:t>
            </w:r>
          </w:p>
        </w:tc>
        <w:tc>
          <w:tcPr>
            <w:tcW w:w="1825"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Mali odmor</w:t>
            </w:r>
          </w:p>
        </w:tc>
        <w:tc>
          <w:tcPr>
            <w:tcW w:w="775"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10</w:t>
            </w:r>
          </w:p>
        </w:tc>
        <w:tc>
          <w:tcPr>
            <w:tcW w:w="2236"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 </w:t>
            </w:r>
          </w:p>
        </w:tc>
        <w:tc>
          <w:tcPr>
            <w:tcW w:w="2400"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 </w:t>
            </w:r>
          </w:p>
        </w:tc>
      </w:tr>
      <w:tr w:rsidR="00081C99" w:rsidRPr="00081C99" w:rsidTr="00081C99">
        <w:trPr>
          <w:trHeight w:val="300"/>
        </w:trPr>
        <w:tc>
          <w:tcPr>
            <w:tcW w:w="2180"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Parket</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w:t>
            </w:r>
          </w:p>
        </w:tc>
        <w:tc>
          <w:tcPr>
            <w:tcW w:w="1825"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Veliki odmor</w:t>
            </w:r>
          </w:p>
        </w:tc>
        <w:tc>
          <w:tcPr>
            <w:tcW w:w="775"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6</w:t>
            </w:r>
          </w:p>
        </w:tc>
        <w:tc>
          <w:tcPr>
            <w:tcW w:w="2236"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 </w:t>
            </w:r>
          </w:p>
        </w:tc>
        <w:tc>
          <w:tcPr>
            <w:tcW w:w="2400"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r>
      <w:tr w:rsidR="00081C99" w:rsidRPr="00081C99" w:rsidTr="00081C99">
        <w:trPr>
          <w:trHeight w:val="300"/>
        </w:trPr>
        <w:tc>
          <w:tcPr>
            <w:tcW w:w="2180"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Stolovi</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2</w:t>
            </w:r>
          </w:p>
        </w:tc>
        <w:tc>
          <w:tcPr>
            <w:tcW w:w="1825"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Domaći zadatak</w:t>
            </w:r>
          </w:p>
        </w:tc>
        <w:tc>
          <w:tcPr>
            <w:tcW w:w="775"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w:t>
            </w:r>
          </w:p>
        </w:tc>
        <w:tc>
          <w:tcPr>
            <w:tcW w:w="2236"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 </w:t>
            </w:r>
          </w:p>
        </w:tc>
        <w:tc>
          <w:tcPr>
            <w:tcW w:w="2400"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r>
      <w:tr w:rsidR="00081C99" w:rsidRPr="00081C99" w:rsidTr="00081C99">
        <w:trPr>
          <w:trHeight w:val="300"/>
        </w:trPr>
        <w:tc>
          <w:tcPr>
            <w:tcW w:w="2180"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Markeri za tablu</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w:t>
            </w:r>
          </w:p>
        </w:tc>
        <w:tc>
          <w:tcPr>
            <w:tcW w:w="1825"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Udžbenici</w:t>
            </w:r>
          </w:p>
        </w:tc>
        <w:tc>
          <w:tcPr>
            <w:tcW w:w="775"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4</w:t>
            </w:r>
          </w:p>
        </w:tc>
        <w:tc>
          <w:tcPr>
            <w:tcW w:w="2236"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2400"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r>
      <w:tr w:rsidR="00081C99" w:rsidRPr="00081C99" w:rsidTr="00081C99">
        <w:trPr>
          <w:trHeight w:val="300"/>
        </w:trPr>
        <w:tc>
          <w:tcPr>
            <w:tcW w:w="2180"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Više biljaka</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w:t>
            </w:r>
          </w:p>
        </w:tc>
        <w:tc>
          <w:tcPr>
            <w:tcW w:w="1825"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WC</w:t>
            </w:r>
          </w:p>
        </w:tc>
        <w:tc>
          <w:tcPr>
            <w:tcW w:w="775"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11</w:t>
            </w:r>
          </w:p>
        </w:tc>
        <w:tc>
          <w:tcPr>
            <w:tcW w:w="2236"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2400"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r>
      <w:tr w:rsidR="00081C99" w:rsidRPr="00081C99" w:rsidTr="00081C99">
        <w:trPr>
          <w:trHeight w:val="300"/>
        </w:trPr>
        <w:tc>
          <w:tcPr>
            <w:tcW w:w="2180"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Ukrasi tokom praznika</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w:t>
            </w:r>
          </w:p>
        </w:tc>
        <w:tc>
          <w:tcPr>
            <w:tcW w:w="1825"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775"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 </w:t>
            </w:r>
          </w:p>
        </w:tc>
        <w:tc>
          <w:tcPr>
            <w:tcW w:w="2236"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2400"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r>
      <w:tr w:rsidR="00081C99" w:rsidRPr="00081C99" w:rsidTr="00081C99">
        <w:trPr>
          <w:trHeight w:val="300"/>
        </w:trPr>
        <w:tc>
          <w:tcPr>
            <w:tcW w:w="2180"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Klima uređaj</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2</w:t>
            </w:r>
          </w:p>
        </w:tc>
        <w:tc>
          <w:tcPr>
            <w:tcW w:w="1825"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775" w:type="dxa"/>
            <w:tcBorders>
              <w:top w:val="nil"/>
              <w:left w:val="nil"/>
              <w:bottom w:val="nil"/>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 </w:t>
            </w:r>
          </w:p>
        </w:tc>
        <w:tc>
          <w:tcPr>
            <w:tcW w:w="2236"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2400"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r>
      <w:tr w:rsidR="00081C99" w:rsidRPr="00081C99" w:rsidTr="00081C99">
        <w:trPr>
          <w:trHeight w:val="300"/>
        </w:trPr>
        <w:tc>
          <w:tcPr>
            <w:tcW w:w="2180"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TV</w:t>
            </w:r>
          </w:p>
        </w:tc>
        <w:tc>
          <w:tcPr>
            <w:tcW w:w="960" w:type="dxa"/>
            <w:tcBorders>
              <w:top w:val="nil"/>
              <w:left w:val="nil"/>
              <w:bottom w:val="nil"/>
              <w:right w:val="nil"/>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w:t>
            </w:r>
          </w:p>
        </w:tc>
        <w:tc>
          <w:tcPr>
            <w:tcW w:w="1825"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775" w:type="dxa"/>
            <w:tcBorders>
              <w:top w:val="nil"/>
              <w:left w:val="nil"/>
              <w:bottom w:val="nil"/>
              <w:right w:val="nil"/>
            </w:tcBorders>
            <w:shd w:val="clear" w:color="auto" w:fill="auto"/>
            <w:noWrap/>
            <w:vAlign w:val="bottom"/>
            <w:hideMark/>
          </w:tcPr>
          <w:p w:rsidR="00081C99" w:rsidRPr="00081C99" w:rsidRDefault="00081C99" w:rsidP="00081C99">
            <w:pPr>
              <w:rPr>
                <w:rFonts w:ascii="Calibri" w:eastAsia="Times New Roman" w:hAnsi="Calibri" w:cs="Calibri"/>
                <w:color w:val="000000"/>
              </w:rPr>
            </w:pPr>
          </w:p>
        </w:tc>
        <w:tc>
          <w:tcPr>
            <w:tcW w:w="2236" w:type="dxa"/>
            <w:tcBorders>
              <w:top w:val="nil"/>
              <w:left w:val="single" w:sz="4" w:space="0" w:color="auto"/>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2400" w:type="dxa"/>
            <w:tcBorders>
              <w:top w:val="nil"/>
              <w:left w:val="nil"/>
              <w:bottom w:val="nil"/>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r>
      <w:tr w:rsidR="00081C99" w:rsidRPr="00081C99" w:rsidTr="00081C99">
        <w:trPr>
          <w:trHeight w:val="300"/>
        </w:trPr>
        <w:tc>
          <w:tcPr>
            <w:tcW w:w="2180" w:type="dxa"/>
            <w:tcBorders>
              <w:top w:val="nil"/>
              <w:left w:val="single" w:sz="4" w:space="0" w:color="auto"/>
              <w:bottom w:val="single" w:sz="4" w:space="0" w:color="auto"/>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Novi kalendar</w:t>
            </w:r>
          </w:p>
        </w:tc>
        <w:tc>
          <w:tcPr>
            <w:tcW w:w="960" w:type="dxa"/>
            <w:tcBorders>
              <w:top w:val="nil"/>
              <w:left w:val="nil"/>
              <w:bottom w:val="single" w:sz="4" w:space="0" w:color="auto"/>
              <w:right w:val="single" w:sz="4" w:space="0" w:color="auto"/>
            </w:tcBorders>
            <w:shd w:val="clear" w:color="auto" w:fill="auto"/>
            <w:noWrap/>
            <w:vAlign w:val="bottom"/>
            <w:hideMark/>
          </w:tcPr>
          <w:p w:rsidR="00081C99" w:rsidRPr="00081C99" w:rsidRDefault="00081C99" w:rsidP="00081C99">
            <w:pPr>
              <w:jc w:val="center"/>
              <w:rPr>
                <w:rFonts w:ascii="Calibri" w:eastAsia="Times New Roman" w:hAnsi="Calibri" w:cs="Calibri"/>
                <w:color w:val="000000"/>
              </w:rPr>
            </w:pPr>
            <w:r w:rsidRPr="00081C99">
              <w:rPr>
                <w:rFonts w:ascii="Calibri" w:eastAsia="Times New Roman" w:hAnsi="Calibri" w:cs="Calibri"/>
                <w:color w:val="000000"/>
              </w:rPr>
              <w:t>1</w:t>
            </w:r>
          </w:p>
        </w:tc>
        <w:tc>
          <w:tcPr>
            <w:tcW w:w="1825" w:type="dxa"/>
            <w:tcBorders>
              <w:top w:val="nil"/>
              <w:left w:val="nil"/>
              <w:bottom w:val="single" w:sz="4" w:space="0" w:color="auto"/>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775" w:type="dxa"/>
            <w:tcBorders>
              <w:top w:val="nil"/>
              <w:left w:val="nil"/>
              <w:bottom w:val="single" w:sz="4" w:space="0" w:color="auto"/>
              <w:right w:val="nil"/>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2236" w:type="dxa"/>
            <w:tcBorders>
              <w:top w:val="nil"/>
              <w:left w:val="single" w:sz="4" w:space="0" w:color="auto"/>
              <w:bottom w:val="single" w:sz="4" w:space="0" w:color="auto"/>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2400" w:type="dxa"/>
            <w:tcBorders>
              <w:top w:val="nil"/>
              <w:left w:val="nil"/>
              <w:bottom w:val="single" w:sz="4" w:space="0" w:color="auto"/>
              <w:right w:val="nil"/>
            </w:tcBorders>
            <w:shd w:val="clear" w:color="000000" w:fill="DCE6F1"/>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1C99" w:rsidRPr="00081C99" w:rsidRDefault="00081C99" w:rsidP="00081C99">
            <w:pPr>
              <w:rPr>
                <w:rFonts w:ascii="Calibri" w:eastAsia="Times New Roman" w:hAnsi="Calibri" w:cs="Calibri"/>
                <w:color w:val="000000"/>
              </w:rPr>
            </w:pPr>
            <w:r w:rsidRPr="00081C99">
              <w:rPr>
                <w:rFonts w:ascii="Calibri" w:eastAsia="Times New Roman" w:hAnsi="Calibri" w:cs="Calibri"/>
                <w:color w:val="000000"/>
              </w:rPr>
              <w:t> </w:t>
            </w:r>
          </w:p>
        </w:tc>
      </w:tr>
    </w:tbl>
    <w:p w:rsidR="00E361C9" w:rsidRDefault="00E361C9">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p>
    <w:p w:rsidR="00E361C9" w:rsidRDefault="00EC66C3">
      <w:pPr>
        <w:rPr>
          <w:rFonts w:ascii="Times New Roman" w:hAnsi="Times New Roman" w:cs="Times New Roman"/>
          <w:sz w:val="24"/>
          <w:szCs w:val="24"/>
          <w:lang w:val="sr-Latn-RS"/>
        </w:rPr>
      </w:pPr>
      <w:r>
        <w:rPr>
          <w:rFonts w:ascii="Times New Roman" w:hAnsi="Times New Roman" w:cs="Times New Roman"/>
          <w:sz w:val="24"/>
          <w:szCs w:val="24"/>
          <w:lang w:val="sr-Latn-RS"/>
        </w:rPr>
        <w:t>Ukupno: 117</w:t>
      </w:r>
    </w:p>
    <w:p w:rsidR="00E361C9" w:rsidRDefault="00E361C9">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Druga nedelja:</w:t>
      </w:r>
    </w:p>
    <w:p w:rsidR="00E361C9" w:rsidRDefault="00E361C9">
      <w:pPr>
        <w:rPr>
          <w:rFonts w:ascii="Times New Roman" w:hAnsi="Times New Roman" w:cs="Times New Roman"/>
          <w:sz w:val="24"/>
          <w:szCs w:val="24"/>
          <w:lang w:val="sr-Latn-RS"/>
        </w:rPr>
      </w:pPr>
    </w:p>
    <w:tbl>
      <w:tblPr>
        <w:tblW w:w="10725" w:type="dxa"/>
        <w:tblInd w:w="93" w:type="dxa"/>
        <w:tblLook w:val="04A0" w:firstRow="1" w:lastRow="0" w:firstColumn="1" w:lastColumn="0" w:noHBand="0" w:noVBand="1"/>
      </w:tblPr>
      <w:tblGrid>
        <w:gridCol w:w="1905"/>
        <w:gridCol w:w="695"/>
        <w:gridCol w:w="1915"/>
        <w:gridCol w:w="825"/>
        <w:gridCol w:w="1620"/>
        <w:gridCol w:w="960"/>
        <w:gridCol w:w="1995"/>
        <w:gridCol w:w="810"/>
      </w:tblGrid>
      <w:tr w:rsidR="00E361C9" w:rsidRPr="00E361C9" w:rsidTr="00E361C9">
        <w:trPr>
          <w:trHeight w:val="300"/>
        </w:trPr>
        <w:tc>
          <w:tcPr>
            <w:tcW w:w="1905" w:type="dxa"/>
            <w:tcBorders>
              <w:top w:val="single" w:sz="4" w:space="0" w:color="auto"/>
              <w:left w:val="single" w:sz="4" w:space="0" w:color="auto"/>
              <w:bottom w:val="nil"/>
              <w:right w:val="nil"/>
            </w:tcBorders>
            <w:shd w:val="clear" w:color="000000" w:fill="4F81BD"/>
            <w:noWrap/>
            <w:vAlign w:val="bottom"/>
            <w:hideMark/>
          </w:tcPr>
          <w:p w:rsidR="00E361C9" w:rsidRPr="00E361C9" w:rsidRDefault="00E361C9" w:rsidP="00E361C9">
            <w:pPr>
              <w:rPr>
                <w:rFonts w:ascii="Calibri" w:eastAsia="Times New Roman" w:hAnsi="Calibri" w:cs="Calibri"/>
                <w:color w:val="FFFFFF"/>
              </w:rPr>
            </w:pPr>
            <w:r w:rsidRPr="00E361C9">
              <w:rPr>
                <w:rFonts w:ascii="Calibri" w:eastAsia="Times New Roman" w:hAnsi="Calibri" w:cs="Calibri"/>
                <w:color w:val="FFFFFF"/>
              </w:rPr>
              <w:t>Škola</w:t>
            </w:r>
          </w:p>
        </w:tc>
        <w:tc>
          <w:tcPr>
            <w:tcW w:w="695" w:type="dxa"/>
            <w:tcBorders>
              <w:top w:val="single" w:sz="4" w:space="0" w:color="auto"/>
              <w:left w:val="nil"/>
              <w:bottom w:val="nil"/>
              <w:right w:val="single" w:sz="4" w:space="0" w:color="auto"/>
            </w:tcBorders>
            <w:shd w:val="clear" w:color="000000" w:fill="F2DCDB"/>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11</w:t>
            </w:r>
          </w:p>
        </w:tc>
        <w:tc>
          <w:tcPr>
            <w:tcW w:w="1915" w:type="dxa"/>
            <w:tcBorders>
              <w:top w:val="single" w:sz="4" w:space="0" w:color="auto"/>
              <w:left w:val="nil"/>
              <w:bottom w:val="nil"/>
              <w:right w:val="nil"/>
            </w:tcBorders>
            <w:shd w:val="clear" w:color="000000" w:fill="4F81BD"/>
            <w:noWrap/>
            <w:vAlign w:val="bottom"/>
            <w:hideMark/>
          </w:tcPr>
          <w:p w:rsidR="00E361C9" w:rsidRPr="00E361C9" w:rsidRDefault="00E361C9" w:rsidP="00E361C9">
            <w:pPr>
              <w:rPr>
                <w:rFonts w:ascii="Calibri" w:eastAsia="Times New Roman" w:hAnsi="Calibri" w:cs="Calibri"/>
                <w:color w:val="FFFFFF"/>
              </w:rPr>
            </w:pPr>
            <w:r w:rsidRPr="00E361C9">
              <w:rPr>
                <w:rFonts w:ascii="Calibri" w:eastAsia="Times New Roman" w:hAnsi="Calibri" w:cs="Calibri"/>
                <w:color w:val="FFFFFF"/>
              </w:rPr>
              <w:t>Predmet</w:t>
            </w:r>
          </w:p>
        </w:tc>
        <w:tc>
          <w:tcPr>
            <w:tcW w:w="825" w:type="dxa"/>
            <w:tcBorders>
              <w:top w:val="single" w:sz="4" w:space="0" w:color="auto"/>
              <w:left w:val="nil"/>
              <w:bottom w:val="nil"/>
              <w:right w:val="single" w:sz="4" w:space="0" w:color="auto"/>
            </w:tcBorders>
            <w:shd w:val="clear" w:color="000000" w:fill="F2DCDB"/>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12</w:t>
            </w:r>
          </w:p>
        </w:tc>
        <w:tc>
          <w:tcPr>
            <w:tcW w:w="1620" w:type="dxa"/>
            <w:tcBorders>
              <w:top w:val="single" w:sz="4" w:space="0" w:color="auto"/>
              <w:left w:val="nil"/>
              <w:bottom w:val="nil"/>
              <w:right w:val="nil"/>
            </w:tcBorders>
            <w:shd w:val="clear" w:color="000000" w:fill="4F81BD"/>
            <w:noWrap/>
            <w:vAlign w:val="bottom"/>
            <w:hideMark/>
          </w:tcPr>
          <w:p w:rsidR="00E361C9" w:rsidRPr="00E361C9" w:rsidRDefault="00E361C9" w:rsidP="00E361C9">
            <w:pPr>
              <w:rPr>
                <w:rFonts w:ascii="Calibri" w:eastAsia="Times New Roman" w:hAnsi="Calibri" w:cs="Calibri"/>
                <w:color w:val="FFFFFF"/>
              </w:rPr>
            </w:pPr>
            <w:r w:rsidRPr="00E361C9">
              <w:rPr>
                <w:rFonts w:ascii="Calibri" w:eastAsia="Times New Roman" w:hAnsi="Calibri" w:cs="Calibri"/>
                <w:color w:val="FFFFFF"/>
              </w:rPr>
              <w:t>Izleti/ekskurzije</w:t>
            </w:r>
          </w:p>
        </w:tc>
        <w:tc>
          <w:tcPr>
            <w:tcW w:w="960" w:type="dxa"/>
            <w:tcBorders>
              <w:top w:val="single" w:sz="4" w:space="0" w:color="auto"/>
              <w:left w:val="nil"/>
              <w:bottom w:val="nil"/>
              <w:right w:val="single" w:sz="4" w:space="0" w:color="auto"/>
            </w:tcBorders>
            <w:shd w:val="clear" w:color="000000" w:fill="F2DCDB"/>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7</w:t>
            </w:r>
          </w:p>
        </w:tc>
        <w:tc>
          <w:tcPr>
            <w:tcW w:w="1995" w:type="dxa"/>
            <w:tcBorders>
              <w:top w:val="single" w:sz="4" w:space="0" w:color="auto"/>
              <w:left w:val="nil"/>
              <w:bottom w:val="nil"/>
              <w:right w:val="nil"/>
            </w:tcBorders>
            <w:shd w:val="clear" w:color="000000" w:fill="4F81BD"/>
            <w:noWrap/>
            <w:vAlign w:val="bottom"/>
            <w:hideMark/>
          </w:tcPr>
          <w:p w:rsidR="00E361C9" w:rsidRPr="00E361C9" w:rsidRDefault="00E361C9" w:rsidP="00E361C9">
            <w:pPr>
              <w:rPr>
                <w:rFonts w:ascii="Calibri" w:eastAsia="Times New Roman" w:hAnsi="Calibri" w:cs="Calibri"/>
                <w:color w:val="FFFFFF"/>
              </w:rPr>
            </w:pPr>
            <w:r w:rsidRPr="00E361C9">
              <w:rPr>
                <w:rFonts w:ascii="Calibri" w:eastAsia="Times New Roman" w:hAnsi="Calibri" w:cs="Calibri"/>
                <w:color w:val="FFFFFF"/>
              </w:rPr>
              <w:t>Ostalo</w:t>
            </w:r>
          </w:p>
        </w:tc>
        <w:tc>
          <w:tcPr>
            <w:tcW w:w="810" w:type="dxa"/>
            <w:tcBorders>
              <w:top w:val="single" w:sz="4" w:space="0" w:color="auto"/>
              <w:left w:val="nil"/>
              <w:bottom w:val="nil"/>
              <w:right w:val="single" w:sz="4" w:space="0" w:color="auto"/>
            </w:tcBorders>
            <w:shd w:val="clear" w:color="000000" w:fill="F2DCDB"/>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w:t>
            </w:r>
          </w:p>
        </w:tc>
      </w:tr>
      <w:tr w:rsidR="00E361C9" w:rsidRPr="00E361C9" w:rsidTr="00E361C9">
        <w:trPr>
          <w:trHeight w:val="300"/>
        </w:trPr>
        <w:tc>
          <w:tcPr>
            <w:tcW w:w="1905" w:type="dxa"/>
            <w:tcBorders>
              <w:top w:val="nil"/>
              <w:left w:val="single" w:sz="4" w:space="0" w:color="auto"/>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Zubar</w:t>
            </w:r>
          </w:p>
        </w:tc>
        <w:tc>
          <w:tcPr>
            <w:tcW w:w="695"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w:t>
            </w:r>
          </w:p>
        </w:tc>
        <w:tc>
          <w:tcPr>
            <w:tcW w:w="1915"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Muzička kultura</w:t>
            </w:r>
          </w:p>
        </w:tc>
        <w:tc>
          <w:tcPr>
            <w:tcW w:w="825"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6</w:t>
            </w:r>
          </w:p>
        </w:tc>
        <w:tc>
          <w:tcPr>
            <w:tcW w:w="162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Đavolja varoš</w:t>
            </w:r>
          </w:p>
        </w:tc>
        <w:tc>
          <w:tcPr>
            <w:tcW w:w="96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2</w:t>
            </w:r>
          </w:p>
        </w:tc>
        <w:tc>
          <w:tcPr>
            <w:tcW w:w="1995"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Školski autobus</w:t>
            </w:r>
          </w:p>
        </w:tc>
        <w:tc>
          <w:tcPr>
            <w:tcW w:w="81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w:t>
            </w:r>
          </w:p>
        </w:tc>
      </w:tr>
      <w:tr w:rsidR="00E361C9" w:rsidRPr="00E361C9" w:rsidTr="00E361C9">
        <w:trPr>
          <w:trHeight w:val="300"/>
        </w:trPr>
        <w:tc>
          <w:tcPr>
            <w:tcW w:w="1905" w:type="dxa"/>
            <w:tcBorders>
              <w:top w:val="nil"/>
              <w:left w:val="single" w:sz="4" w:space="0" w:color="auto"/>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Školsko dvorište</w:t>
            </w:r>
          </w:p>
        </w:tc>
        <w:tc>
          <w:tcPr>
            <w:tcW w:w="695"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7</w:t>
            </w:r>
          </w:p>
        </w:tc>
        <w:tc>
          <w:tcPr>
            <w:tcW w:w="1915"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Fizičko vaspitanje</w:t>
            </w:r>
          </w:p>
        </w:tc>
        <w:tc>
          <w:tcPr>
            <w:tcW w:w="825"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3</w:t>
            </w:r>
          </w:p>
        </w:tc>
        <w:tc>
          <w:tcPr>
            <w:tcW w:w="162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Aranđelovac</w:t>
            </w:r>
          </w:p>
        </w:tc>
        <w:tc>
          <w:tcPr>
            <w:tcW w:w="96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w:t>
            </w:r>
          </w:p>
        </w:tc>
        <w:tc>
          <w:tcPr>
            <w:tcW w:w="1995" w:type="dxa"/>
            <w:tcBorders>
              <w:top w:val="nil"/>
              <w:left w:val="nil"/>
              <w:bottom w:val="nil"/>
              <w:right w:val="nil"/>
            </w:tcBorders>
            <w:shd w:val="clear" w:color="000000" w:fill="DCE6F1"/>
            <w:noWrap/>
            <w:vAlign w:val="bottom"/>
            <w:hideMark/>
          </w:tcPr>
          <w:p w:rsidR="00E361C9" w:rsidRPr="0026108F" w:rsidRDefault="00E361C9" w:rsidP="00E361C9">
            <w:pPr>
              <w:rPr>
                <w:rFonts w:eastAsia="Times New Roman" w:cstheme="minorHAnsi"/>
                <w:color w:val="000000"/>
              </w:rPr>
            </w:pPr>
            <w:r w:rsidRPr="00E361C9">
              <w:rPr>
                <w:rFonts w:ascii="Calibri" w:eastAsia="Times New Roman" w:hAnsi="Calibri" w:cs="Calibri"/>
                <w:color w:val="000000"/>
              </w:rPr>
              <w:t> </w:t>
            </w:r>
          </w:p>
        </w:tc>
        <w:tc>
          <w:tcPr>
            <w:tcW w:w="81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r>
      <w:tr w:rsidR="00E361C9" w:rsidRPr="00E361C9" w:rsidTr="00E361C9">
        <w:trPr>
          <w:trHeight w:val="300"/>
        </w:trPr>
        <w:tc>
          <w:tcPr>
            <w:tcW w:w="1905" w:type="dxa"/>
            <w:tcBorders>
              <w:top w:val="nil"/>
              <w:left w:val="single" w:sz="4" w:space="0" w:color="auto"/>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Domaći zadatak</w:t>
            </w:r>
          </w:p>
        </w:tc>
        <w:tc>
          <w:tcPr>
            <w:tcW w:w="695"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3</w:t>
            </w:r>
          </w:p>
        </w:tc>
        <w:tc>
          <w:tcPr>
            <w:tcW w:w="1915"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Matematika</w:t>
            </w:r>
          </w:p>
        </w:tc>
        <w:tc>
          <w:tcPr>
            <w:tcW w:w="825"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w:t>
            </w:r>
          </w:p>
        </w:tc>
        <w:tc>
          <w:tcPr>
            <w:tcW w:w="162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Fruška gora</w:t>
            </w:r>
          </w:p>
        </w:tc>
        <w:tc>
          <w:tcPr>
            <w:tcW w:w="96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2</w:t>
            </w:r>
          </w:p>
        </w:tc>
        <w:tc>
          <w:tcPr>
            <w:tcW w:w="1995"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 </w:t>
            </w:r>
          </w:p>
        </w:tc>
        <w:tc>
          <w:tcPr>
            <w:tcW w:w="81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r>
      <w:tr w:rsidR="00E361C9" w:rsidRPr="00E361C9" w:rsidTr="00E361C9">
        <w:trPr>
          <w:trHeight w:val="300"/>
        </w:trPr>
        <w:tc>
          <w:tcPr>
            <w:tcW w:w="1905" w:type="dxa"/>
            <w:tcBorders>
              <w:top w:val="nil"/>
              <w:left w:val="single" w:sz="4" w:space="0" w:color="auto"/>
              <w:bottom w:val="single" w:sz="4" w:space="0" w:color="auto"/>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 </w:t>
            </w:r>
          </w:p>
        </w:tc>
        <w:tc>
          <w:tcPr>
            <w:tcW w:w="695" w:type="dxa"/>
            <w:tcBorders>
              <w:top w:val="nil"/>
              <w:left w:val="nil"/>
              <w:bottom w:val="single" w:sz="4" w:space="0" w:color="auto"/>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c>
          <w:tcPr>
            <w:tcW w:w="1915" w:type="dxa"/>
            <w:tcBorders>
              <w:top w:val="nil"/>
              <w:left w:val="nil"/>
              <w:bottom w:val="single" w:sz="4" w:space="0" w:color="auto"/>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Dopunska nastava</w:t>
            </w:r>
          </w:p>
        </w:tc>
        <w:tc>
          <w:tcPr>
            <w:tcW w:w="825" w:type="dxa"/>
            <w:tcBorders>
              <w:top w:val="nil"/>
              <w:left w:val="nil"/>
              <w:bottom w:val="single" w:sz="4" w:space="0" w:color="auto"/>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2</w:t>
            </w:r>
          </w:p>
        </w:tc>
        <w:tc>
          <w:tcPr>
            <w:tcW w:w="1620" w:type="dxa"/>
            <w:tcBorders>
              <w:top w:val="nil"/>
              <w:left w:val="nil"/>
              <w:bottom w:val="single" w:sz="4" w:space="0" w:color="auto"/>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Cena ekskurzija</w:t>
            </w:r>
          </w:p>
        </w:tc>
        <w:tc>
          <w:tcPr>
            <w:tcW w:w="960" w:type="dxa"/>
            <w:tcBorders>
              <w:top w:val="nil"/>
              <w:left w:val="nil"/>
              <w:bottom w:val="single" w:sz="4" w:space="0" w:color="auto"/>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2</w:t>
            </w:r>
          </w:p>
        </w:tc>
        <w:tc>
          <w:tcPr>
            <w:tcW w:w="1995" w:type="dxa"/>
            <w:tcBorders>
              <w:top w:val="nil"/>
              <w:left w:val="nil"/>
              <w:bottom w:val="single" w:sz="4" w:space="0" w:color="auto"/>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r>
    </w:tbl>
    <w:p w:rsidR="00E361C9" w:rsidRDefault="00E361C9">
      <w:pPr>
        <w:rPr>
          <w:rFonts w:ascii="Times New Roman" w:hAnsi="Times New Roman" w:cs="Times New Roman"/>
          <w:sz w:val="24"/>
          <w:szCs w:val="24"/>
          <w:lang w:val="sr-Latn-RS"/>
        </w:rPr>
      </w:pPr>
    </w:p>
    <w:p w:rsidR="00E361C9" w:rsidRDefault="0026108F">
      <w:pPr>
        <w:rPr>
          <w:rFonts w:ascii="Times New Roman" w:hAnsi="Times New Roman" w:cs="Times New Roman"/>
          <w:sz w:val="24"/>
          <w:szCs w:val="24"/>
          <w:lang w:val="sr-Latn-RS"/>
        </w:rPr>
      </w:pPr>
      <w:r>
        <w:rPr>
          <w:rFonts w:ascii="Times New Roman" w:hAnsi="Times New Roman" w:cs="Times New Roman"/>
          <w:sz w:val="24"/>
          <w:szCs w:val="24"/>
          <w:lang w:val="sr-Latn-RS"/>
        </w:rPr>
        <w:t>Ukupno: 31</w:t>
      </w:r>
    </w:p>
    <w:p w:rsidR="00E361C9" w:rsidRDefault="00E361C9">
      <w:pPr>
        <w:rPr>
          <w:rFonts w:ascii="Times New Roman" w:hAnsi="Times New Roman" w:cs="Times New Roman"/>
          <w:sz w:val="24"/>
          <w:szCs w:val="24"/>
          <w:lang w:val="sr-Latn-RS"/>
        </w:rPr>
      </w:pPr>
    </w:p>
    <w:p w:rsidR="00BD22A3" w:rsidRDefault="00BD22A3">
      <w:pPr>
        <w:rPr>
          <w:rFonts w:ascii="Times New Roman" w:hAnsi="Times New Roman" w:cs="Times New Roman"/>
          <w:sz w:val="24"/>
          <w:szCs w:val="24"/>
          <w:lang w:val="sr-Latn-RS"/>
        </w:rPr>
      </w:pPr>
    </w:p>
    <w:p w:rsidR="00BD22A3" w:rsidRDefault="00BD22A3">
      <w:pPr>
        <w:rPr>
          <w:rFonts w:ascii="Times New Roman" w:hAnsi="Times New Roman" w:cs="Times New Roman"/>
          <w:sz w:val="24"/>
          <w:szCs w:val="24"/>
          <w:lang w:val="sr-Latn-RS"/>
        </w:rPr>
      </w:pPr>
    </w:p>
    <w:p w:rsidR="00E361C9" w:rsidRDefault="00E361C9">
      <w:pPr>
        <w:rPr>
          <w:rFonts w:ascii="Times New Roman" w:hAnsi="Times New Roman" w:cs="Times New Roman"/>
          <w:sz w:val="24"/>
          <w:szCs w:val="24"/>
          <w:lang w:val="sr-Latn-RS"/>
        </w:rPr>
      </w:pPr>
      <w:r>
        <w:rPr>
          <w:rFonts w:ascii="Times New Roman" w:hAnsi="Times New Roman" w:cs="Times New Roman"/>
          <w:sz w:val="24"/>
          <w:szCs w:val="24"/>
          <w:lang w:val="sr-Latn-RS"/>
        </w:rPr>
        <w:t>Treća nedelja:</w:t>
      </w:r>
    </w:p>
    <w:p w:rsidR="00E361C9" w:rsidRDefault="00E361C9">
      <w:pPr>
        <w:rPr>
          <w:rFonts w:ascii="Times New Roman" w:hAnsi="Times New Roman" w:cs="Times New Roman"/>
          <w:sz w:val="24"/>
          <w:szCs w:val="24"/>
          <w:lang w:val="sr-Latn-RS"/>
        </w:rPr>
      </w:pPr>
    </w:p>
    <w:tbl>
      <w:tblPr>
        <w:tblW w:w="10725" w:type="dxa"/>
        <w:tblInd w:w="93" w:type="dxa"/>
        <w:tblLook w:val="04A0" w:firstRow="1" w:lastRow="0" w:firstColumn="1" w:lastColumn="0" w:noHBand="0" w:noVBand="1"/>
      </w:tblPr>
      <w:tblGrid>
        <w:gridCol w:w="1365"/>
        <w:gridCol w:w="540"/>
        <w:gridCol w:w="2340"/>
        <w:gridCol w:w="900"/>
        <w:gridCol w:w="1800"/>
        <w:gridCol w:w="810"/>
        <w:gridCol w:w="2160"/>
        <w:gridCol w:w="810"/>
      </w:tblGrid>
      <w:tr w:rsidR="00E361C9" w:rsidRPr="00E361C9" w:rsidTr="00E361C9">
        <w:trPr>
          <w:trHeight w:val="300"/>
        </w:trPr>
        <w:tc>
          <w:tcPr>
            <w:tcW w:w="1365" w:type="dxa"/>
            <w:tcBorders>
              <w:top w:val="single" w:sz="4" w:space="0" w:color="auto"/>
              <w:left w:val="single" w:sz="4" w:space="0" w:color="auto"/>
              <w:bottom w:val="nil"/>
              <w:right w:val="nil"/>
            </w:tcBorders>
            <w:shd w:val="clear" w:color="000000" w:fill="4F81BD"/>
            <w:noWrap/>
            <w:vAlign w:val="bottom"/>
            <w:hideMark/>
          </w:tcPr>
          <w:p w:rsidR="00E361C9" w:rsidRPr="00E361C9" w:rsidRDefault="00E361C9" w:rsidP="00E361C9">
            <w:pPr>
              <w:rPr>
                <w:rFonts w:ascii="Calibri" w:eastAsia="Times New Roman" w:hAnsi="Calibri" w:cs="Calibri"/>
                <w:color w:val="FFFFFF"/>
              </w:rPr>
            </w:pPr>
            <w:r w:rsidRPr="00E361C9">
              <w:rPr>
                <w:rFonts w:ascii="Calibri" w:eastAsia="Times New Roman" w:hAnsi="Calibri" w:cs="Calibri"/>
                <w:color w:val="FFFFFF"/>
              </w:rPr>
              <w:t>Učionica</w:t>
            </w:r>
          </w:p>
        </w:tc>
        <w:tc>
          <w:tcPr>
            <w:tcW w:w="540" w:type="dxa"/>
            <w:tcBorders>
              <w:top w:val="single" w:sz="4" w:space="0" w:color="auto"/>
              <w:left w:val="nil"/>
              <w:bottom w:val="nil"/>
              <w:right w:val="single" w:sz="4" w:space="0" w:color="auto"/>
            </w:tcBorders>
            <w:shd w:val="clear" w:color="000000" w:fill="F2DCDB"/>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3</w:t>
            </w:r>
          </w:p>
        </w:tc>
        <w:tc>
          <w:tcPr>
            <w:tcW w:w="2340" w:type="dxa"/>
            <w:tcBorders>
              <w:top w:val="single" w:sz="4" w:space="0" w:color="auto"/>
              <w:left w:val="nil"/>
              <w:bottom w:val="nil"/>
              <w:right w:val="nil"/>
            </w:tcBorders>
            <w:shd w:val="clear" w:color="000000" w:fill="4F81BD"/>
            <w:noWrap/>
            <w:vAlign w:val="bottom"/>
            <w:hideMark/>
          </w:tcPr>
          <w:p w:rsidR="00E361C9" w:rsidRPr="00E361C9" w:rsidRDefault="00E361C9" w:rsidP="00E361C9">
            <w:pPr>
              <w:rPr>
                <w:rFonts w:ascii="Calibri" w:eastAsia="Times New Roman" w:hAnsi="Calibri" w:cs="Calibri"/>
                <w:color w:val="FFFFFF"/>
              </w:rPr>
            </w:pPr>
            <w:r w:rsidRPr="00E361C9">
              <w:rPr>
                <w:rFonts w:ascii="Calibri" w:eastAsia="Times New Roman" w:hAnsi="Calibri" w:cs="Calibri"/>
                <w:color w:val="FFFFFF"/>
              </w:rPr>
              <w:t>Škola</w:t>
            </w:r>
          </w:p>
        </w:tc>
        <w:tc>
          <w:tcPr>
            <w:tcW w:w="900" w:type="dxa"/>
            <w:tcBorders>
              <w:top w:val="single" w:sz="4" w:space="0" w:color="auto"/>
              <w:left w:val="nil"/>
              <w:bottom w:val="nil"/>
              <w:right w:val="single" w:sz="4" w:space="0" w:color="auto"/>
            </w:tcBorders>
            <w:shd w:val="clear" w:color="000000" w:fill="F2DCDB"/>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10</w:t>
            </w:r>
          </w:p>
        </w:tc>
        <w:tc>
          <w:tcPr>
            <w:tcW w:w="1800" w:type="dxa"/>
            <w:tcBorders>
              <w:top w:val="single" w:sz="4" w:space="0" w:color="auto"/>
              <w:left w:val="nil"/>
              <w:bottom w:val="nil"/>
              <w:right w:val="nil"/>
            </w:tcBorders>
            <w:shd w:val="clear" w:color="000000" w:fill="4F81BD"/>
            <w:noWrap/>
            <w:vAlign w:val="bottom"/>
            <w:hideMark/>
          </w:tcPr>
          <w:p w:rsidR="00E361C9" w:rsidRPr="00E361C9" w:rsidRDefault="00E361C9" w:rsidP="00E361C9">
            <w:pPr>
              <w:rPr>
                <w:rFonts w:ascii="Calibri" w:eastAsia="Times New Roman" w:hAnsi="Calibri" w:cs="Calibri"/>
                <w:color w:val="FFFFFF"/>
              </w:rPr>
            </w:pPr>
            <w:r w:rsidRPr="00E361C9">
              <w:rPr>
                <w:rFonts w:ascii="Calibri" w:eastAsia="Times New Roman" w:hAnsi="Calibri" w:cs="Calibri"/>
                <w:color w:val="FFFFFF"/>
              </w:rPr>
              <w:t>Predmet</w:t>
            </w:r>
          </w:p>
        </w:tc>
        <w:tc>
          <w:tcPr>
            <w:tcW w:w="810" w:type="dxa"/>
            <w:tcBorders>
              <w:top w:val="single" w:sz="4" w:space="0" w:color="auto"/>
              <w:left w:val="nil"/>
              <w:bottom w:val="nil"/>
              <w:right w:val="single" w:sz="4" w:space="0" w:color="auto"/>
            </w:tcBorders>
            <w:shd w:val="clear" w:color="000000" w:fill="F2DCDB"/>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3</w:t>
            </w:r>
          </w:p>
        </w:tc>
        <w:tc>
          <w:tcPr>
            <w:tcW w:w="2160" w:type="dxa"/>
            <w:tcBorders>
              <w:top w:val="single" w:sz="4" w:space="0" w:color="auto"/>
              <w:left w:val="nil"/>
              <w:bottom w:val="nil"/>
              <w:right w:val="nil"/>
            </w:tcBorders>
            <w:shd w:val="clear" w:color="000000" w:fill="4F81BD"/>
            <w:noWrap/>
            <w:vAlign w:val="bottom"/>
            <w:hideMark/>
          </w:tcPr>
          <w:p w:rsidR="00E361C9" w:rsidRPr="00E361C9" w:rsidRDefault="00E361C9" w:rsidP="00E361C9">
            <w:pPr>
              <w:rPr>
                <w:rFonts w:ascii="Calibri" w:eastAsia="Times New Roman" w:hAnsi="Calibri" w:cs="Calibri"/>
                <w:color w:val="FFFFFF"/>
              </w:rPr>
            </w:pPr>
            <w:r w:rsidRPr="00E361C9">
              <w:rPr>
                <w:rFonts w:ascii="Calibri" w:eastAsia="Times New Roman" w:hAnsi="Calibri" w:cs="Calibri"/>
                <w:color w:val="FFFFFF"/>
              </w:rPr>
              <w:t>Ostalo</w:t>
            </w:r>
          </w:p>
        </w:tc>
        <w:tc>
          <w:tcPr>
            <w:tcW w:w="810" w:type="dxa"/>
            <w:tcBorders>
              <w:top w:val="single" w:sz="4" w:space="0" w:color="auto"/>
              <w:left w:val="nil"/>
              <w:bottom w:val="nil"/>
              <w:right w:val="single" w:sz="4" w:space="0" w:color="auto"/>
            </w:tcBorders>
            <w:shd w:val="clear" w:color="000000" w:fill="F2DCDB"/>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3</w:t>
            </w:r>
          </w:p>
        </w:tc>
      </w:tr>
      <w:tr w:rsidR="00E361C9" w:rsidRPr="00E361C9" w:rsidTr="00E361C9">
        <w:trPr>
          <w:trHeight w:val="300"/>
        </w:trPr>
        <w:tc>
          <w:tcPr>
            <w:tcW w:w="1365" w:type="dxa"/>
            <w:tcBorders>
              <w:top w:val="nil"/>
              <w:left w:val="single" w:sz="4" w:space="0" w:color="auto"/>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Plakati</w:t>
            </w:r>
          </w:p>
        </w:tc>
        <w:tc>
          <w:tcPr>
            <w:tcW w:w="54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3</w:t>
            </w:r>
          </w:p>
        </w:tc>
        <w:tc>
          <w:tcPr>
            <w:tcW w:w="234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Biblioteka</w:t>
            </w:r>
          </w:p>
        </w:tc>
        <w:tc>
          <w:tcPr>
            <w:tcW w:w="90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w:t>
            </w:r>
          </w:p>
        </w:tc>
        <w:tc>
          <w:tcPr>
            <w:tcW w:w="180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Fizičko vaspitanje</w:t>
            </w:r>
          </w:p>
        </w:tc>
        <w:tc>
          <w:tcPr>
            <w:tcW w:w="81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2</w:t>
            </w:r>
          </w:p>
        </w:tc>
        <w:tc>
          <w:tcPr>
            <w:tcW w:w="216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Izlazak na tablu</w:t>
            </w:r>
          </w:p>
        </w:tc>
        <w:tc>
          <w:tcPr>
            <w:tcW w:w="81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w:t>
            </w:r>
          </w:p>
        </w:tc>
      </w:tr>
      <w:tr w:rsidR="00E361C9" w:rsidRPr="00E361C9" w:rsidTr="00E361C9">
        <w:trPr>
          <w:trHeight w:val="300"/>
        </w:trPr>
        <w:tc>
          <w:tcPr>
            <w:tcW w:w="1365" w:type="dxa"/>
            <w:tcBorders>
              <w:top w:val="nil"/>
              <w:left w:val="single" w:sz="4" w:space="0" w:color="auto"/>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 </w:t>
            </w:r>
          </w:p>
        </w:tc>
        <w:tc>
          <w:tcPr>
            <w:tcW w:w="54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c>
          <w:tcPr>
            <w:tcW w:w="234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Disciplina</w:t>
            </w:r>
          </w:p>
        </w:tc>
        <w:tc>
          <w:tcPr>
            <w:tcW w:w="90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5</w:t>
            </w:r>
          </w:p>
        </w:tc>
        <w:tc>
          <w:tcPr>
            <w:tcW w:w="180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Priroda i društvo</w:t>
            </w:r>
          </w:p>
        </w:tc>
        <w:tc>
          <w:tcPr>
            <w:tcW w:w="81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w:t>
            </w:r>
          </w:p>
        </w:tc>
        <w:tc>
          <w:tcPr>
            <w:tcW w:w="216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Prodaja ukrasa</w:t>
            </w:r>
          </w:p>
        </w:tc>
        <w:tc>
          <w:tcPr>
            <w:tcW w:w="81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w:t>
            </w:r>
          </w:p>
        </w:tc>
      </w:tr>
      <w:tr w:rsidR="00E361C9" w:rsidRPr="00E361C9" w:rsidTr="00E361C9">
        <w:trPr>
          <w:trHeight w:val="300"/>
        </w:trPr>
        <w:tc>
          <w:tcPr>
            <w:tcW w:w="1365" w:type="dxa"/>
            <w:tcBorders>
              <w:top w:val="nil"/>
              <w:left w:val="single" w:sz="4" w:space="0" w:color="auto"/>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 </w:t>
            </w:r>
          </w:p>
        </w:tc>
        <w:tc>
          <w:tcPr>
            <w:tcW w:w="54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c>
          <w:tcPr>
            <w:tcW w:w="234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Domaći zadatak</w:t>
            </w:r>
          </w:p>
        </w:tc>
        <w:tc>
          <w:tcPr>
            <w:tcW w:w="90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w:t>
            </w:r>
          </w:p>
        </w:tc>
        <w:tc>
          <w:tcPr>
            <w:tcW w:w="180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 </w:t>
            </w:r>
          </w:p>
        </w:tc>
        <w:tc>
          <w:tcPr>
            <w:tcW w:w="81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c>
          <w:tcPr>
            <w:tcW w:w="216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Ocene kao nalepnice</w:t>
            </w:r>
          </w:p>
        </w:tc>
        <w:tc>
          <w:tcPr>
            <w:tcW w:w="81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w:t>
            </w:r>
          </w:p>
        </w:tc>
      </w:tr>
      <w:tr w:rsidR="00E361C9" w:rsidRPr="00E361C9" w:rsidTr="00E361C9">
        <w:trPr>
          <w:trHeight w:val="300"/>
        </w:trPr>
        <w:tc>
          <w:tcPr>
            <w:tcW w:w="1365" w:type="dxa"/>
            <w:tcBorders>
              <w:top w:val="nil"/>
              <w:left w:val="single" w:sz="4" w:space="0" w:color="auto"/>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 </w:t>
            </w:r>
          </w:p>
        </w:tc>
        <w:tc>
          <w:tcPr>
            <w:tcW w:w="54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c>
          <w:tcPr>
            <w:tcW w:w="234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Dužina časa</w:t>
            </w:r>
          </w:p>
        </w:tc>
        <w:tc>
          <w:tcPr>
            <w:tcW w:w="90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2</w:t>
            </w:r>
          </w:p>
        </w:tc>
        <w:tc>
          <w:tcPr>
            <w:tcW w:w="180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 </w:t>
            </w:r>
          </w:p>
        </w:tc>
        <w:tc>
          <w:tcPr>
            <w:tcW w:w="81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c>
          <w:tcPr>
            <w:tcW w:w="2160" w:type="dxa"/>
            <w:tcBorders>
              <w:top w:val="nil"/>
              <w:left w:val="nil"/>
              <w:bottom w:val="nil"/>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 </w:t>
            </w:r>
          </w:p>
        </w:tc>
        <w:tc>
          <w:tcPr>
            <w:tcW w:w="810" w:type="dxa"/>
            <w:tcBorders>
              <w:top w:val="nil"/>
              <w:left w:val="nil"/>
              <w:bottom w:val="nil"/>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r>
      <w:tr w:rsidR="00E361C9" w:rsidRPr="00E361C9" w:rsidTr="00E361C9">
        <w:trPr>
          <w:trHeight w:val="300"/>
        </w:trPr>
        <w:tc>
          <w:tcPr>
            <w:tcW w:w="1365" w:type="dxa"/>
            <w:tcBorders>
              <w:top w:val="nil"/>
              <w:left w:val="single" w:sz="4" w:space="0" w:color="auto"/>
              <w:bottom w:val="single" w:sz="4" w:space="0" w:color="auto"/>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c>
          <w:tcPr>
            <w:tcW w:w="2340" w:type="dxa"/>
            <w:tcBorders>
              <w:top w:val="nil"/>
              <w:left w:val="nil"/>
              <w:bottom w:val="single" w:sz="4" w:space="0" w:color="auto"/>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Udžbenici</w:t>
            </w:r>
          </w:p>
        </w:tc>
        <w:tc>
          <w:tcPr>
            <w:tcW w:w="900" w:type="dxa"/>
            <w:tcBorders>
              <w:top w:val="nil"/>
              <w:left w:val="nil"/>
              <w:bottom w:val="single" w:sz="4" w:space="0" w:color="auto"/>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1</w:t>
            </w:r>
          </w:p>
        </w:tc>
        <w:tc>
          <w:tcPr>
            <w:tcW w:w="1800" w:type="dxa"/>
            <w:tcBorders>
              <w:top w:val="nil"/>
              <w:left w:val="nil"/>
              <w:bottom w:val="single" w:sz="4" w:space="0" w:color="auto"/>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c>
          <w:tcPr>
            <w:tcW w:w="2160" w:type="dxa"/>
            <w:tcBorders>
              <w:top w:val="nil"/>
              <w:left w:val="nil"/>
              <w:bottom w:val="single" w:sz="4" w:space="0" w:color="auto"/>
              <w:right w:val="nil"/>
            </w:tcBorders>
            <w:shd w:val="clear" w:color="000000" w:fill="DCE6F1"/>
            <w:noWrap/>
            <w:vAlign w:val="bottom"/>
            <w:hideMark/>
          </w:tcPr>
          <w:p w:rsidR="00E361C9" w:rsidRPr="00E361C9" w:rsidRDefault="00E361C9" w:rsidP="00E361C9">
            <w:pPr>
              <w:rPr>
                <w:rFonts w:ascii="Calibri" w:eastAsia="Times New Roman" w:hAnsi="Calibri" w:cs="Calibri"/>
                <w:color w:val="000000"/>
              </w:rPr>
            </w:pPr>
            <w:r w:rsidRPr="00E361C9">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E361C9" w:rsidRPr="00E361C9" w:rsidRDefault="00E361C9" w:rsidP="00E361C9">
            <w:pPr>
              <w:jc w:val="center"/>
              <w:rPr>
                <w:rFonts w:ascii="Calibri" w:eastAsia="Times New Roman" w:hAnsi="Calibri" w:cs="Calibri"/>
                <w:color w:val="000000"/>
              </w:rPr>
            </w:pPr>
            <w:r w:rsidRPr="00E361C9">
              <w:rPr>
                <w:rFonts w:ascii="Calibri" w:eastAsia="Times New Roman" w:hAnsi="Calibri" w:cs="Calibri"/>
                <w:color w:val="000000"/>
              </w:rPr>
              <w:t> </w:t>
            </w:r>
          </w:p>
        </w:tc>
      </w:tr>
    </w:tbl>
    <w:p w:rsidR="00E361C9" w:rsidRDefault="00E361C9">
      <w:pPr>
        <w:rPr>
          <w:rFonts w:ascii="Times New Roman" w:hAnsi="Times New Roman" w:cs="Times New Roman"/>
          <w:sz w:val="24"/>
          <w:szCs w:val="24"/>
          <w:lang w:val="sr-Latn-RS"/>
        </w:rPr>
      </w:pPr>
    </w:p>
    <w:p w:rsidR="006D1AE5" w:rsidRDefault="00D6690D" w:rsidP="000E586D">
      <w:pPr>
        <w:rPr>
          <w:rFonts w:ascii="Times New Roman" w:hAnsi="Times New Roman" w:cs="Times New Roman"/>
          <w:sz w:val="24"/>
          <w:szCs w:val="24"/>
          <w:lang w:val="sr-Latn-RS"/>
        </w:rPr>
        <w:sectPr w:rsidR="006D1AE5" w:rsidSect="00672FC0">
          <w:pgSz w:w="15840" w:h="12240" w:orient="landscape"/>
          <w:pgMar w:top="1440" w:right="1440" w:bottom="1440" w:left="1440" w:header="720" w:footer="720" w:gutter="0"/>
          <w:cols w:space="720"/>
          <w:docGrid w:linePitch="360"/>
        </w:sectPr>
      </w:pPr>
      <w:r>
        <w:rPr>
          <w:rFonts w:ascii="Times New Roman" w:hAnsi="Times New Roman" w:cs="Times New Roman"/>
          <w:sz w:val="24"/>
          <w:szCs w:val="24"/>
          <w:lang w:val="sr-Latn-RS"/>
        </w:rPr>
        <w:t>Ukupno: 19</w:t>
      </w:r>
    </w:p>
    <w:p w:rsidR="00C11EB9" w:rsidRPr="00B0539B" w:rsidRDefault="00C11EB9" w:rsidP="000E586D">
      <w:pPr>
        <w:rPr>
          <w:rFonts w:ascii="Times New Roman" w:hAnsi="Times New Roman" w:cs="Times New Roman"/>
          <w:sz w:val="24"/>
          <w:szCs w:val="24"/>
          <w:lang w:val="sr-Latn-RS"/>
        </w:rPr>
      </w:pPr>
    </w:p>
    <w:sectPr w:rsidR="00C11EB9" w:rsidRPr="00B0539B" w:rsidSect="00672FC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AB" w:rsidRDefault="002908AB" w:rsidP="008F3025">
      <w:r>
        <w:separator/>
      </w:r>
    </w:p>
  </w:endnote>
  <w:endnote w:type="continuationSeparator" w:id="0">
    <w:p w:rsidR="002908AB" w:rsidRDefault="002908AB" w:rsidP="008F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F4" w:rsidRDefault="00FD74F4">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A90E138" wp14:editId="631CE647">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74F4" w:rsidRPr="001023CC" w:rsidRDefault="00FD74F4">
                          <w:pPr>
                            <w:jc w:val="center"/>
                            <w:rPr>
                              <w:rFonts w:ascii="Times New Roman" w:hAnsi="Times New Roman" w:cs="Times New Roman"/>
                            </w:rPr>
                          </w:pPr>
                          <w:r w:rsidRPr="001023CC">
                            <w:rPr>
                              <w:rFonts w:ascii="Times New Roman" w:hAnsi="Times New Roman" w:cs="Times New Roman"/>
                            </w:rPr>
                            <w:fldChar w:fldCharType="begin"/>
                          </w:r>
                          <w:r w:rsidRPr="001023CC">
                            <w:rPr>
                              <w:rFonts w:ascii="Times New Roman" w:hAnsi="Times New Roman" w:cs="Times New Roman"/>
                            </w:rPr>
                            <w:instrText xml:space="preserve"> PAGE  \* Arabic  \* MERGEFORMAT </w:instrText>
                          </w:r>
                          <w:r w:rsidRPr="001023CC">
                            <w:rPr>
                              <w:rFonts w:ascii="Times New Roman" w:hAnsi="Times New Roman" w:cs="Times New Roman"/>
                            </w:rPr>
                            <w:fldChar w:fldCharType="separate"/>
                          </w:r>
                          <w:r w:rsidR="0059182E">
                            <w:rPr>
                              <w:rFonts w:ascii="Times New Roman" w:hAnsi="Times New Roman" w:cs="Times New Roman"/>
                              <w:noProof/>
                            </w:rPr>
                            <w:t>7</w:t>
                          </w:r>
                          <w:r w:rsidRPr="001023CC">
                            <w:rPr>
                              <w:rFonts w:ascii="Times New Roman" w:hAnsi="Times New Roman" w:cs="Times New Roman"/>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FD74F4" w:rsidRPr="001023CC" w:rsidRDefault="00FD74F4">
                    <w:pPr>
                      <w:jc w:val="center"/>
                      <w:rPr>
                        <w:rFonts w:ascii="Times New Roman" w:hAnsi="Times New Roman" w:cs="Times New Roman"/>
                      </w:rPr>
                    </w:pPr>
                    <w:r w:rsidRPr="001023CC">
                      <w:rPr>
                        <w:rFonts w:ascii="Times New Roman" w:hAnsi="Times New Roman" w:cs="Times New Roman"/>
                      </w:rPr>
                      <w:fldChar w:fldCharType="begin"/>
                    </w:r>
                    <w:r w:rsidRPr="001023CC">
                      <w:rPr>
                        <w:rFonts w:ascii="Times New Roman" w:hAnsi="Times New Roman" w:cs="Times New Roman"/>
                      </w:rPr>
                      <w:instrText xml:space="preserve"> PAGE  \* Arabic  \* MERGEFORMAT </w:instrText>
                    </w:r>
                    <w:r w:rsidRPr="001023CC">
                      <w:rPr>
                        <w:rFonts w:ascii="Times New Roman" w:hAnsi="Times New Roman" w:cs="Times New Roman"/>
                      </w:rPr>
                      <w:fldChar w:fldCharType="separate"/>
                    </w:r>
                    <w:r w:rsidR="0059182E">
                      <w:rPr>
                        <w:rFonts w:ascii="Times New Roman" w:hAnsi="Times New Roman" w:cs="Times New Roman"/>
                        <w:noProof/>
                      </w:rPr>
                      <w:t>7</w:t>
                    </w:r>
                    <w:r w:rsidRPr="001023CC">
                      <w:rPr>
                        <w:rFonts w:ascii="Times New Roman" w:hAnsi="Times New Roman" w:cs="Times New Roman"/>
                      </w:rPr>
                      <w:fldChar w:fldCharType="end"/>
                    </w:r>
                  </w:p>
                </w:txbxContent>
              </v:textbox>
              <w10:wrap anchorx="page" anchory="page"/>
            </v:shape>
          </w:pict>
        </mc:Fallback>
      </mc:AlternateContent>
    </w:r>
  </w:p>
  <w:p w:rsidR="00FD74F4" w:rsidRDefault="00FD7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AB" w:rsidRDefault="002908AB" w:rsidP="008F3025">
      <w:r>
        <w:separator/>
      </w:r>
    </w:p>
  </w:footnote>
  <w:footnote w:type="continuationSeparator" w:id="0">
    <w:p w:rsidR="002908AB" w:rsidRDefault="002908AB" w:rsidP="008F3025">
      <w:r>
        <w:continuationSeparator/>
      </w:r>
    </w:p>
  </w:footnote>
  <w:footnote w:id="1">
    <w:p w:rsidR="00FD74F4" w:rsidRPr="005812E2" w:rsidRDefault="00FD74F4">
      <w:pPr>
        <w:pStyle w:val="FootnoteText"/>
        <w:rPr>
          <w:lang w:val="sr-Latn-RS"/>
        </w:rPr>
      </w:pPr>
      <w:r>
        <w:rPr>
          <w:rStyle w:val="FootnoteReference"/>
        </w:rPr>
        <w:footnoteRef/>
      </w:r>
      <w:r>
        <w:t xml:space="preserve"> </w:t>
      </w:r>
      <w:r>
        <w:rPr>
          <w:lang w:val="sr-Latn-RS"/>
        </w:rPr>
        <w:t xml:space="preserve">Rezultati preuzeti sa: </w:t>
      </w:r>
      <w:hyperlink r:id="rId1" w:history="1">
        <w:r w:rsidRPr="00F97B21">
          <w:rPr>
            <w:rStyle w:val="Hyperlink"/>
            <w:lang w:val="sr-Latn-RS"/>
          </w:rPr>
          <w:t>http://www.ipisr.org.rs/timss/Rezultati_2015</w:t>
        </w:r>
      </w:hyperlink>
      <w:r>
        <w:rPr>
          <w:lang w:val="sr-Latn-RS"/>
        </w:rPr>
        <w:t xml:space="preserve"> </w:t>
      </w:r>
    </w:p>
  </w:footnote>
  <w:footnote w:id="2">
    <w:p w:rsidR="00FD74F4" w:rsidRPr="00D269C4" w:rsidRDefault="00FD74F4">
      <w:pPr>
        <w:pStyle w:val="FootnoteText"/>
        <w:rPr>
          <w:rFonts w:cstheme="minorHAnsi"/>
        </w:rPr>
      </w:pPr>
      <w:r>
        <w:rPr>
          <w:rStyle w:val="FootnoteReference"/>
        </w:rPr>
        <w:footnoteRef/>
      </w:r>
      <w:r>
        <w:t xml:space="preserve"> </w:t>
      </w:r>
      <w:r w:rsidRPr="00D269C4">
        <w:rPr>
          <w:i/>
        </w:rPr>
        <w:t>Smatra se da su akciona istraživanja najefikasniji, najneposredniji i najprirodniji način istovremenog menjanja i unapređivanja (poboljšanja) vaspitno-obrazovne prakse. U njima se na prirodan način proveravaju ili analiziraju metode, oblici, sredstva nastavnog rada (u tome, naravno učestvuje i sam nastavnik) ili neka druga praktično usmerena vapitno-obrazonva pitanja</w:t>
      </w:r>
      <w:r>
        <w:t>.</w:t>
      </w:r>
      <w:r w:rsidRPr="00D269C4">
        <w:rPr>
          <w:rFonts w:ascii="Times New Roman" w:hAnsi="Times New Roman" w:cs="Times New Roman"/>
          <w:i/>
          <w:sz w:val="24"/>
          <w:szCs w:val="24"/>
          <w:shd w:val="clear" w:color="auto" w:fill="FFFFFF"/>
        </w:rPr>
        <w:t xml:space="preserve"> </w:t>
      </w:r>
      <w:r w:rsidRPr="00D269C4">
        <w:rPr>
          <w:rFonts w:cstheme="minorHAnsi"/>
          <w:shd w:val="clear" w:color="auto" w:fill="FFFFFF"/>
        </w:rPr>
        <w:t xml:space="preserve">(Banđur, </w:t>
      </w:r>
      <w:r>
        <w:rPr>
          <w:rFonts w:cstheme="minorHAnsi"/>
          <w:shd w:val="clear" w:color="auto" w:fill="FFFFFF"/>
        </w:rPr>
        <w:t>Potkonjak, 2006: 14</w:t>
      </w:r>
      <w:r w:rsidRPr="00D269C4">
        <w:rPr>
          <w:rFonts w:cstheme="minorHAnsi"/>
          <w:shd w:val="clear" w:color="auto" w:fill="FFFFFF"/>
        </w:rPr>
        <w:t>)</w:t>
      </w:r>
    </w:p>
  </w:footnote>
  <w:footnote w:id="3">
    <w:p w:rsidR="00FD74F4" w:rsidRPr="00170D18" w:rsidRDefault="00FD74F4">
      <w:pPr>
        <w:pStyle w:val="FootnoteText"/>
        <w:rPr>
          <w:rFonts w:ascii="Times New Roman" w:hAnsi="Times New Roman" w:cs="Times New Roman"/>
          <w:sz w:val="24"/>
          <w:szCs w:val="24"/>
        </w:rPr>
      </w:pPr>
      <w:r>
        <w:rPr>
          <w:rStyle w:val="FootnoteReference"/>
        </w:rPr>
        <w:footnoteRef/>
      </w:r>
      <w:r>
        <w:t xml:space="preserve"> </w:t>
      </w:r>
      <w:r w:rsidRPr="00170D18">
        <w:rPr>
          <w:rFonts w:cstheme="minorHAnsi"/>
          <w:i/>
        </w:rPr>
        <w:t>Seiri</w:t>
      </w:r>
      <w:r w:rsidRPr="00170D18">
        <w:rPr>
          <w:rFonts w:cstheme="minorHAnsi"/>
        </w:rPr>
        <w:t>:</w:t>
      </w:r>
      <w:r w:rsidRPr="00170D18">
        <w:rPr>
          <w:rFonts w:cstheme="minorHAnsi"/>
          <w:i/>
        </w:rPr>
        <w:t xml:space="preserve"> sortiranje proizvoda; Seiton: prostor za sve, i sve na svom mestu; Seiso</w:t>
      </w:r>
      <w:r w:rsidRPr="00170D18">
        <w:rPr>
          <w:rFonts w:cstheme="minorHAnsi"/>
        </w:rPr>
        <w:t>:</w:t>
      </w:r>
      <w:r w:rsidRPr="00170D18">
        <w:rPr>
          <w:rFonts w:cstheme="minorHAnsi"/>
          <w:i/>
        </w:rPr>
        <w:t xml:space="preserve"> proces čišćenja; Seiketsu</w:t>
      </w:r>
      <w:r w:rsidRPr="00170D18">
        <w:rPr>
          <w:rFonts w:cstheme="minorHAnsi"/>
        </w:rPr>
        <w:t>:</w:t>
      </w:r>
      <w:r w:rsidRPr="00170D18">
        <w:rPr>
          <w:rFonts w:cstheme="minorHAnsi"/>
          <w:i/>
        </w:rPr>
        <w:t xml:space="preserve"> razvoj procedura i propisa;</w:t>
      </w:r>
      <w:r w:rsidRPr="00170D18">
        <w:rPr>
          <w:rFonts w:cstheme="minorHAnsi"/>
        </w:rPr>
        <w:t xml:space="preserve"> </w:t>
      </w:r>
      <w:r w:rsidRPr="00170D18">
        <w:rPr>
          <w:rFonts w:cstheme="minorHAnsi"/>
          <w:i/>
        </w:rPr>
        <w:t xml:space="preserve">Shitsuke: razvoj i postojanje samodiscipline među radnicima. </w:t>
      </w:r>
      <w:r w:rsidRPr="00170D18">
        <w:rPr>
          <w:rFonts w:cstheme="minorHAnsi"/>
        </w:rPr>
        <w:t>(Rašković, 2016: 142-144)</w:t>
      </w:r>
      <w:r>
        <w:rPr>
          <w:rFonts w:ascii="Times New Roman" w:hAnsi="Times New Roman" w:cs="Times New Roman"/>
          <w:sz w:val="24"/>
          <w:szCs w:val="24"/>
        </w:rPr>
        <w:t xml:space="preserve"> </w:t>
      </w:r>
    </w:p>
  </w:footnote>
  <w:footnote w:id="4">
    <w:p w:rsidR="00FD74F4" w:rsidRDefault="00FD74F4">
      <w:pPr>
        <w:pStyle w:val="FootnoteText"/>
      </w:pPr>
      <w:r>
        <w:rPr>
          <w:rStyle w:val="FootnoteReference"/>
        </w:rPr>
        <w:footnoteRef/>
      </w:r>
      <w:r>
        <w:t xml:space="preserve"> U samovrednovanju učestvuju stručni organi, savet roditelja, učenički parlament, direktor i organ upravljanja ustanove. </w:t>
      </w:r>
    </w:p>
  </w:footnote>
  <w:footnote w:id="5">
    <w:p w:rsidR="00FD74F4" w:rsidRDefault="00FD74F4">
      <w:pPr>
        <w:pStyle w:val="FootnoteText"/>
      </w:pPr>
      <w:r>
        <w:rPr>
          <w:rStyle w:val="FootnoteReference"/>
        </w:rPr>
        <w:footnoteRef/>
      </w:r>
      <w:r>
        <w:t xml:space="preserve"> Samovrednovanje se obavlja svake godine po pojedinim oblastima vrednovanja, a svake četvrte ili pete godine - u celini. </w:t>
      </w:r>
    </w:p>
  </w:footnote>
  <w:footnote w:id="6">
    <w:p w:rsidR="00FD74F4" w:rsidRPr="00AB5DA4" w:rsidRDefault="00FD74F4">
      <w:pPr>
        <w:pStyle w:val="FootnoteText"/>
        <w:rPr>
          <w:lang w:val="sr-Latn-RS"/>
        </w:rPr>
      </w:pPr>
      <w:r>
        <w:rPr>
          <w:rStyle w:val="FootnoteReference"/>
        </w:rPr>
        <w:footnoteRef/>
      </w:r>
      <w:r>
        <w:t xml:space="preserve"> </w:t>
      </w:r>
      <w:r>
        <w:rPr>
          <w:lang w:val="sr-Latn-RS"/>
        </w:rPr>
        <w:t xml:space="preserve">Saopštenje preuzeto sa: </w:t>
      </w:r>
      <w:hyperlink r:id="rId2" w:history="1">
        <w:r w:rsidRPr="00F15AAD">
          <w:rPr>
            <w:rStyle w:val="Hyperlink"/>
            <w:lang w:val="sr-Latn-RS"/>
          </w:rPr>
          <w:t>http://www.mpn.gov.rs/demant-roditelji-nece-placati-1-500-evra/</w:t>
        </w:r>
      </w:hyperlink>
      <w:r>
        <w:rPr>
          <w:lang w:val="sr-Latn-RS"/>
        </w:rPr>
        <w:t xml:space="preserve"> </w:t>
      </w:r>
    </w:p>
  </w:footnote>
  <w:footnote w:id="7">
    <w:p w:rsidR="00FD74F4" w:rsidRPr="005459B1" w:rsidRDefault="00FD74F4">
      <w:pPr>
        <w:pStyle w:val="FootnoteText"/>
      </w:pPr>
      <w:r>
        <w:rPr>
          <w:rStyle w:val="FootnoteReference"/>
        </w:rPr>
        <w:footnoteRef/>
      </w:r>
      <w:r>
        <w:t xml:space="preserve"> </w:t>
      </w:r>
      <w:r>
        <w:rPr>
          <w:i/>
        </w:rPr>
        <w:t>PIPA ciklus počinje proučavanjem sadašnje situacije, pri čemu se sakupljaju podaci za izradu plana poboljšanja. Kad se plan završi, sprovede se u delo. Sprovođenje se naknadno proverava, da bi se videlo da li je donelo očekivano poboljšanje. Ako eksperiment uspe, sledi završna akcija, metodološka standardizacija.</w:t>
      </w:r>
      <w:r w:rsidR="0097334C">
        <w:t xml:space="preserve"> (Imaj</w:t>
      </w:r>
      <w:r>
        <w:t xml:space="preserve">, 2008: 79)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83"/>
    <w:rsid w:val="00016052"/>
    <w:rsid w:val="00022C69"/>
    <w:rsid w:val="0002604A"/>
    <w:rsid w:val="00030571"/>
    <w:rsid w:val="00031D8D"/>
    <w:rsid w:val="0003224C"/>
    <w:rsid w:val="00042C03"/>
    <w:rsid w:val="00043B60"/>
    <w:rsid w:val="00053B0A"/>
    <w:rsid w:val="00057149"/>
    <w:rsid w:val="0006553E"/>
    <w:rsid w:val="0006703C"/>
    <w:rsid w:val="00073F0D"/>
    <w:rsid w:val="00081B5E"/>
    <w:rsid w:val="00081C99"/>
    <w:rsid w:val="00082C02"/>
    <w:rsid w:val="00093B77"/>
    <w:rsid w:val="00097C89"/>
    <w:rsid w:val="000A212A"/>
    <w:rsid w:val="000B0408"/>
    <w:rsid w:val="000B2C5B"/>
    <w:rsid w:val="000B469E"/>
    <w:rsid w:val="000B6333"/>
    <w:rsid w:val="000B6970"/>
    <w:rsid w:val="000D1EC3"/>
    <w:rsid w:val="000E0CE5"/>
    <w:rsid w:val="000E586D"/>
    <w:rsid w:val="000F5003"/>
    <w:rsid w:val="000F6423"/>
    <w:rsid w:val="000F6AF1"/>
    <w:rsid w:val="001023CC"/>
    <w:rsid w:val="0011544E"/>
    <w:rsid w:val="00116788"/>
    <w:rsid w:val="00116FF2"/>
    <w:rsid w:val="00127814"/>
    <w:rsid w:val="0013584D"/>
    <w:rsid w:val="001531BA"/>
    <w:rsid w:val="00153DE6"/>
    <w:rsid w:val="0016112F"/>
    <w:rsid w:val="00162485"/>
    <w:rsid w:val="00167ACC"/>
    <w:rsid w:val="00170D18"/>
    <w:rsid w:val="00172D2B"/>
    <w:rsid w:val="00173E1D"/>
    <w:rsid w:val="001851F9"/>
    <w:rsid w:val="00185E4C"/>
    <w:rsid w:val="0018649B"/>
    <w:rsid w:val="001B45D1"/>
    <w:rsid w:val="001C28B9"/>
    <w:rsid w:val="001E2AD6"/>
    <w:rsid w:val="001F2693"/>
    <w:rsid w:val="001F6A3B"/>
    <w:rsid w:val="0020365B"/>
    <w:rsid w:val="00212E9F"/>
    <w:rsid w:val="00212F58"/>
    <w:rsid w:val="00223C29"/>
    <w:rsid w:val="00241C70"/>
    <w:rsid w:val="00244255"/>
    <w:rsid w:val="0026108F"/>
    <w:rsid w:val="002751C6"/>
    <w:rsid w:val="002875F8"/>
    <w:rsid w:val="002908AB"/>
    <w:rsid w:val="00292A75"/>
    <w:rsid w:val="00294380"/>
    <w:rsid w:val="00296B2C"/>
    <w:rsid w:val="002C0892"/>
    <w:rsid w:val="002C0CB2"/>
    <w:rsid w:val="002C211E"/>
    <w:rsid w:val="002D77E8"/>
    <w:rsid w:val="002E08F1"/>
    <w:rsid w:val="002E5501"/>
    <w:rsid w:val="002E6850"/>
    <w:rsid w:val="002F4A81"/>
    <w:rsid w:val="003001DA"/>
    <w:rsid w:val="00300E79"/>
    <w:rsid w:val="003013B2"/>
    <w:rsid w:val="00304BEA"/>
    <w:rsid w:val="00305C17"/>
    <w:rsid w:val="00307F50"/>
    <w:rsid w:val="00347E0C"/>
    <w:rsid w:val="00371E1F"/>
    <w:rsid w:val="00375481"/>
    <w:rsid w:val="003815C3"/>
    <w:rsid w:val="00385805"/>
    <w:rsid w:val="003A122E"/>
    <w:rsid w:val="003A7515"/>
    <w:rsid w:val="003A7A4B"/>
    <w:rsid w:val="003C692C"/>
    <w:rsid w:val="003E0908"/>
    <w:rsid w:val="003F5B71"/>
    <w:rsid w:val="00407068"/>
    <w:rsid w:val="00413F4D"/>
    <w:rsid w:val="004158E5"/>
    <w:rsid w:val="00421ADD"/>
    <w:rsid w:val="00425824"/>
    <w:rsid w:val="004271D3"/>
    <w:rsid w:val="00430A0B"/>
    <w:rsid w:val="0043185C"/>
    <w:rsid w:val="0043292E"/>
    <w:rsid w:val="00433EC4"/>
    <w:rsid w:val="00437FFE"/>
    <w:rsid w:val="0044573E"/>
    <w:rsid w:val="00455005"/>
    <w:rsid w:val="0046182C"/>
    <w:rsid w:val="0046188B"/>
    <w:rsid w:val="00485944"/>
    <w:rsid w:val="00486FA7"/>
    <w:rsid w:val="004A0BD3"/>
    <w:rsid w:val="004C2B9A"/>
    <w:rsid w:val="004D3A1D"/>
    <w:rsid w:val="004D48CE"/>
    <w:rsid w:val="004F6442"/>
    <w:rsid w:val="0050134A"/>
    <w:rsid w:val="0052110D"/>
    <w:rsid w:val="0054010E"/>
    <w:rsid w:val="005459B1"/>
    <w:rsid w:val="00555CB0"/>
    <w:rsid w:val="00561379"/>
    <w:rsid w:val="00565C20"/>
    <w:rsid w:val="00573770"/>
    <w:rsid w:val="005808ED"/>
    <w:rsid w:val="005812E2"/>
    <w:rsid w:val="0059182E"/>
    <w:rsid w:val="005920AC"/>
    <w:rsid w:val="00593435"/>
    <w:rsid w:val="00593F09"/>
    <w:rsid w:val="00596245"/>
    <w:rsid w:val="00597F68"/>
    <w:rsid w:val="005A6F8C"/>
    <w:rsid w:val="005B7665"/>
    <w:rsid w:val="005D0576"/>
    <w:rsid w:val="005D3A18"/>
    <w:rsid w:val="005D483F"/>
    <w:rsid w:val="005D6C83"/>
    <w:rsid w:val="005E66F0"/>
    <w:rsid w:val="005E6CCE"/>
    <w:rsid w:val="005F145C"/>
    <w:rsid w:val="00604374"/>
    <w:rsid w:val="00605BEB"/>
    <w:rsid w:val="006134E0"/>
    <w:rsid w:val="00636D15"/>
    <w:rsid w:val="00640B0C"/>
    <w:rsid w:val="006578B7"/>
    <w:rsid w:val="006673A4"/>
    <w:rsid w:val="00670F20"/>
    <w:rsid w:val="0067286A"/>
    <w:rsid w:val="00672FC0"/>
    <w:rsid w:val="00686B0F"/>
    <w:rsid w:val="006A2E83"/>
    <w:rsid w:val="006A30BE"/>
    <w:rsid w:val="006A3675"/>
    <w:rsid w:val="006B1620"/>
    <w:rsid w:val="006B1C51"/>
    <w:rsid w:val="006B5DCC"/>
    <w:rsid w:val="006C2B00"/>
    <w:rsid w:val="006C70DD"/>
    <w:rsid w:val="006D1AE5"/>
    <w:rsid w:val="006E7027"/>
    <w:rsid w:val="006F4950"/>
    <w:rsid w:val="00700E01"/>
    <w:rsid w:val="00700EC4"/>
    <w:rsid w:val="00706B4D"/>
    <w:rsid w:val="00710681"/>
    <w:rsid w:val="00722DAA"/>
    <w:rsid w:val="00724C2D"/>
    <w:rsid w:val="007328C8"/>
    <w:rsid w:val="00752A81"/>
    <w:rsid w:val="0075373E"/>
    <w:rsid w:val="0075473B"/>
    <w:rsid w:val="00756D58"/>
    <w:rsid w:val="00756D64"/>
    <w:rsid w:val="007618FC"/>
    <w:rsid w:val="00762396"/>
    <w:rsid w:val="00771823"/>
    <w:rsid w:val="00774B34"/>
    <w:rsid w:val="00775698"/>
    <w:rsid w:val="00775C3A"/>
    <w:rsid w:val="00782A3A"/>
    <w:rsid w:val="00782E57"/>
    <w:rsid w:val="0078733C"/>
    <w:rsid w:val="007A530F"/>
    <w:rsid w:val="007A6186"/>
    <w:rsid w:val="007B2DF7"/>
    <w:rsid w:val="007B3A66"/>
    <w:rsid w:val="007B450F"/>
    <w:rsid w:val="007B662F"/>
    <w:rsid w:val="007C3D83"/>
    <w:rsid w:val="007E0CC5"/>
    <w:rsid w:val="007E716B"/>
    <w:rsid w:val="007F0D25"/>
    <w:rsid w:val="00803EE4"/>
    <w:rsid w:val="00805035"/>
    <w:rsid w:val="008127C5"/>
    <w:rsid w:val="00813DCC"/>
    <w:rsid w:val="00823208"/>
    <w:rsid w:val="008325B5"/>
    <w:rsid w:val="008669D4"/>
    <w:rsid w:val="008722D0"/>
    <w:rsid w:val="0087289F"/>
    <w:rsid w:val="008771BF"/>
    <w:rsid w:val="00880BF3"/>
    <w:rsid w:val="00882259"/>
    <w:rsid w:val="008959A4"/>
    <w:rsid w:val="008A02CE"/>
    <w:rsid w:val="008A1FB0"/>
    <w:rsid w:val="008A55A3"/>
    <w:rsid w:val="008C1258"/>
    <w:rsid w:val="008C2168"/>
    <w:rsid w:val="008E4EA3"/>
    <w:rsid w:val="008E6FEA"/>
    <w:rsid w:val="008E75D2"/>
    <w:rsid w:val="008F3025"/>
    <w:rsid w:val="008F6B0C"/>
    <w:rsid w:val="00910D6E"/>
    <w:rsid w:val="009131A7"/>
    <w:rsid w:val="00923785"/>
    <w:rsid w:val="00923DA4"/>
    <w:rsid w:val="00924E76"/>
    <w:rsid w:val="0093520E"/>
    <w:rsid w:val="00952730"/>
    <w:rsid w:val="00956935"/>
    <w:rsid w:val="00967A8A"/>
    <w:rsid w:val="0097334C"/>
    <w:rsid w:val="0097558A"/>
    <w:rsid w:val="009765DC"/>
    <w:rsid w:val="00984156"/>
    <w:rsid w:val="00985C78"/>
    <w:rsid w:val="0098601D"/>
    <w:rsid w:val="00987FD1"/>
    <w:rsid w:val="009A3082"/>
    <w:rsid w:val="009A6D28"/>
    <w:rsid w:val="009B24A2"/>
    <w:rsid w:val="009B406B"/>
    <w:rsid w:val="009D29DB"/>
    <w:rsid w:val="009D453F"/>
    <w:rsid w:val="009E2175"/>
    <w:rsid w:val="009E7679"/>
    <w:rsid w:val="009E7D6F"/>
    <w:rsid w:val="009F32DA"/>
    <w:rsid w:val="009F76B4"/>
    <w:rsid w:val="00A0363D"/>
    <w:rsid w:val="00A0642A"/>
    <w:rsid w:val="00A25D4A"/>
    <w:rsid w:val="00A3575B"/>
    <w:rsid w:val="00A513DA"/>
    <w:rsid w:val="00A70B4F"/>
    <w:rsid w:val="00A71DCB"/>
    <w:rsid w:val="00A96B4F"/>
    <w:rsid w:val="00AA0E29"/>
    <w:rsid w:val="00AB5DA4"/>
    <w:rsid w:val="00AB647D"/>
    <w:rsid w:val="00AB6807"/>
    <w:rsid w:val="00AD2401"/>
    <w:rsid w:val="00AD2D39"/>
    <w:rsid w:val="00AD5894"/>
    <w:rsid w:val="00AD5CC5"/>
    <w:rsid w:val="00AE366D"/>
    <w:rsid w:val="00AE4677"/>
    <w:rsid w:val="00AF0720"/>
    <w:rsid w:val="00B0539B"/>
    <w:rsid w:val="00B1099A"/>
    <w:rsid w:val="00B17AF3"/>
    <w:rsid w:val="00B20292"/>
    <w:rsid w:val="00B20F83"/>
    <w:rsid w:val="00B25D42"/>
    <w:rsid w:val="00B35903"/>
    <w:rsid w:val="00B35E24"/>
    <w:rsid w:val="00B42985"/>
    <w:rsid w:val="00B4484A"/>
    <w:rsid w:val="00B4777E"/>
    <w:rsid w:val="00B5132A"/>
    <w:rsid w:val="00B5346A"/>
    <w:rsid w:val="00B53C8B"/>
    <w:rsid w:val="00B55473"/>
    <w:rsid w:val="00B625F8"/>
    <w:rsid w:val="00B66479"/>
    <w:rsid w:val="00B7072C"/>
    <w:rsid w:val="00B70D1B"/>
    <w:rsid w:val="00B74197"/>
    <w:rsid w:val="00B900E6"/>
    <w:rsid w:val="00B91DCB"/>
    <w:rsid w:val="00B92803"/>
    <w:rsid w:val="00B96D66"/>
    <w:rsid w:val="00BA1ABB"/>
    <w:rsid w:val="00BA315A"/>
    <w:rsid w:val="00BA3C7C"/>
    <w:rsid w:val="00BA4A37"/>
    <w:rsid w:val="00BA50F5"/>
    <w:rsid w:val="00BA5E59"/>
    <w:rsid w:val="00BC42DB"/>
    <w:rsid w:val="00BC57A7"/>
    <w:rsid w:val="00BD05CB"/>
    <w:rsid w:val="00BD22A3"/>
    <w:rsid w:val="00BE099A"/>
    <w:rsid w:val="00BE7536"/>
    <w:rsid w:val="00BE76B3"/>
    <w:rsid w:val="00C07204"/>
    <w:rsid w:val="00C11EB9"/>
    <w:rsid w:val="00C140F2"/>
    <w:rsid w:val="00C37B7D"/>
    <w:rsid w:val="00C40B10"/>
    <w:rsid w:val="00C4229E"/>
    <w:rsid w:val="00C42B9E"/>
    <w:rsid w:val="00C466DC"/>
    <w:rsid w:val="00C551B4"/>
    <w:rsid w:val="00C621F8"/>
    <w:rsid w:val="00C706B8"/>
    <w:rsid w:val="00C73C33"/>
    <w:rsid w:val="00C75021"/>
    <w:rsid w:val="00C77456"/>
    <w:rsid w:val="00C8119F"/>
    <w:rsid w:val="00C934D6"/>
    <w:rsid w:val="00C942DC"/>
    <w:rsid w:val="00CA2E82"/>
    <w:rsid w:val="00CA50F5"/>
    <w:rsid w:val="00CA6D82"/>
    <w:rsid w:val="00CB4929"/>
    <w:rsid w:val="00CC6266"/>
    <w:rsid w:val="00CD050E"/>
    <w:rsid w:val="00CD74C0"/>
    <w:rsid w:val="00D23E09"/>
    <w:rsid w:val="00D269C4"/>
    <w:rsid w:val="00D442D0"/>
    <w:rsid w:val="00D44389"/>
    <w:rsid w:val="00D47929"/>
    <w:rsid w:val="00D6225F"/>
    <w:rsid w:val="00D66292"/>
    <w:rsid w:val="00D6690D"/>
    <w:rsid w:val="00D76C74"/>
    <w:rsid w:val="00D8623B"/>
    <w:rsid w:val="00D876B6"/>
    <w:rsid w:val="00D94E1A"/>
    <w:rsid w:val="00DB2499"/>
    <w:rsid w:val="00DC0F9B"/>
    <w:rsid w:val="00DC6261"/>
    <w:rsid w:val="00DD44ED"/>
    <w:rsid w:val="00DD6A3B"/>
    <w:rsid w:val="00DE14E8"/>
    <w:rsid w:val="00DE688E"/>
    <w:rsid w:val="00DF581E"/>
    <w:rsid w:val="00E15C6E"/>
    <w:rsid w:val="00E22CA2"/>
    <w:rsid w:val="00E30FCD"/>
    <w:rsid w:val="00E35563"/>
    <w:rsid w:val="00E361C9"/>
    <w:rsid w:val="00E4406F"/>
    <w:rsid w:val="00E5198E"/>
    <w:rsid w:val="00E550A6"/>
    <w:rsid w:val="00E63605"/>
    <w:rsid w:val="00E91454"/>
    <w:rsid w:val="00EA1B3D"/>
    <w:rsid w:val="00EA35C9"/>
    <w:rsid w:val="00EA78A0"/>
    <w:rsid w:val="00EB1982"/>
    <w:rsid w:val="00EC3A6C"/>
    <w:rsid w:val="00EC61C6"/>
    <w:rsid w:val="00EC66C3"/>
    <w:rsid w:val="00ED3AA1"/>
    <w:rsid w:val="00ED5B12"/>
    <w:rsid w:val="00EF00C5"/>
    <w:rsid w:val="00EF6C37"/>
    <w:rsid w:val="00F00C90"/>
    <w:rsid w:val="00F00D7C"/>
    <w:rsid w:val="00F013ED"/>
    <w:rsid w:val="00F21B1E"/>
    <w:rsid w:val="00F3161F"/>
    <w:rsid w:val="00F34C2F"/>
    <w:rsid w:val="00F34F3D"/>
    <w:rsid w:val="00F367AC"/>
    <w:rsid w:val="00F47D74"/>
    <w:rsid w:val="00F571D9"/>
    <w:rsid w:val="00F62433"/>
    <w:rsid w:val="00F67F9F"/>
    <w:rsid w:val="00FB0678"/>
    <w:rsid w:val="00FB1A21"/>
    <w:rsid w:val="00FC20D6"/>
    <w:rsid w:val="00FC46B9"/>
    <w:rsid w:val="00FD672D"/>
    <w:rsid w:val="00FD74F4"/>
    <w:rsid w:val="00FE1E0E"/>
    <w:rsid w:val="00FE2866"/>
    <w:rsid w:val="00FE47CB"/>
    <w:rsid w:val="00FE4DC1"/>
    <w:rsid w:val="00FE6CFB"/>
    <w:rsid w:val="00FF4A16"/>
    <w:rsid w:val="00FF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025"/>
    <w:rPr>
      <w:sz w:val="20"/>
      <w:szCs w:val="20"/>
    </w:rPr>
  </w:style>
  <w:style w:type="character" w:customStyle="1" w:styleId="FootnoteTextChar">
    <w:name w:val="Footnote Text Char"/>
    <w:basedOn w:val="DefaultParagraphFont"/>
    <w:link w:val="FootnoteText"/>
    <w:uiPriority w:val="99"/>
    <w:semiHidden/>
    <w:rsid w:val="008F3025"/>
    <w:rPr>
      <w:sz w:val="20"/>
      <w:szCs w:val="20"/>
    </w:rPr>
  </w:style>
  <w:style w:type="character" w:styleId="FootnoteReference">
    <w:name w:val="footnote reference"/>
    <w:basedOn w:val="DefaultParagraphFont"/>
    <w:uiPriority w:val="99"/>
    <w:semiHidden/>
    <w:unhideWhenUsed/>
    <w:rsid w:val="008F3025"/>
    <w:rPr>
      <w:vertAlign w:val="superscript"/>
    </w:rPr>
  </w:style>
  <w:style w:type="paragraph" w:styleId="Header">
    <w:name w:val="header"/>
    <w:basedOn w:val="Normal"/>
    <w:link w:val="HeaderChar"/>
    <w:uiPriority w:val="99"/>
    <w:unhideWhenUsed/>
    <w:rsid w:val="00771823"/>
    <w:pPr>
      <w:tabs>
        <w:tab w:val="center" w:pos="4680"/>
        <w:tab w:val="right" w:pos="9360"/>
      </w:tabs>
    </w:pPr>
  </w:style>
  <w:style w:type="character" w:customStyle="1" w:styleId="HeaderChar">
    <w:name w:val="Header Char"/>
    <w:basedOn w:val="DefaultParagraphFont"/>
    <w:link w:val="Header"/>
    <w:uiPriority w:val="99"/>
    <w:rsid w:val="00771823"/>
  </w:style>
  <w:style w:type="paragraph" w:styleId="Footer">
    <w:name w:val="footer"/>
    <w:basedOn w:val="Normal"/>
    <w:link w:val="FooterChar"/>
    <w:uiPriority w:val="99"/>
    <w:unhideWhenUsed/>
    <w:rsid w:val="00771823"/>
    <w:pPr>
      <w:tabs>
        <w:tab w:val="center" w:pos="4680"/>
        <w:tab w:val="right" w:pos="9360"/>
      </w:tabs>
    </w:pPr>
  </w:style>
  <w:style w:type="character" w:customStyle="1" w:styleId="FooterChar">
    <w:name w:val="Footer Char"/>
    <w:basedOn w:val="DefaultParagraphFont"/>
    <w:link w:val="Footer"/>
    <w:uiPriority w:val="99"/>
    <w:rsid w:val="00771823"/>
  </w:style>
  <w:style w:type="character" w:styleId="Hyperlink">
    <w:name w:val="Hyperlink"/>
    <w:basedOn w:val="DefaultParagraphFont"/>
    <w:uiPriority w:val="99"/>
    <w:unhideWhenUsed/>
    <w:rsid w:val="005812E2"/>
    <w:rPr>
      <w:color w:val="0000FF" w:themeColor="hyperlink"/>
      <w:u w:val="single"/>
    </w:rPr>
  </w:style>
  <w:style w:type="paragraph" w:styleId="BalloonText">
    <w:name w:val="Balloon Text"/>
    <w:basedOn w:val="Normal"/>
    <w:link w:val="BalloonTextChar"/>
    <w:uiPriority w:val="99"/>
    <w:semiHidden/>
    <w:unhideWhenUsed/>
    <w:rsid w:val="00605BEB"/>
    <w:rPr>
      <w:rFonts w:ascii="Tahoma" w:hAnsi="Tahoma" w:cs="Tahoma"/>
      <w:sz w:val="16"/>
      <w:szCs w:val="16"/>
    </w:rPr>
  </w:style>
  <w:style w:type="character" w:customStyle="1" w:styleId="BalloonTextChar">
    <w:name w:val="Balloon Text Char"/>
    <w:basedOn w:val="DefaultParagraphFont"/>
    <w:link w:val="BalloonText"/>
    <w:uiPriority w:val="99"/>
    <w:semiHidden/>
    <w:rsid w:val="00605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025"/>
    <w:rPr>
      <w:sz w:val="20"/>
      <w:szCs w:val="20"/>
    </w:rPr>
  </w:style>
  <w:style w:type="character" w:customStyle="1" w:styleId="FootnoteTextChar">
    <w:name w:val="Footnote Text Char"/>
    <w:basedOn w:val="DefaultParagraphFont"/>
    <w:link w:val="FootnoteText"/>
    <w:uiPriority w:val="99"/>
    <w:semiHidden/>
    <w:rsid w:val="008F3025"/>
    <w:rPr>
      <w:sz w:val="20"/>
      <w:szCs w:val="20"/>
    </w:rPr>
  </w:style>
  <w:style w:type="character" w:styleId="FootnoteReference">
    <w:name w:val="footnote reference"/>
    <w:basedOn w:val="DefaultParagraphFont"/>
    <w:uiPriority w:val="99"/>
    <w:semiHidden/>
    <w:unhideWhenUsed/>
    <w:rsid w:val="008F3025"/>
    <w:rPr>
      <w:vertAlign w:val="superscript"/>
    </w:rPr>
  </w:style>
  <w:style w:type="paragraph" w:styleId="Header">
    <w:name w:val="header"/>
    <w:basedOn w:val="Normal"/>
    <w:link w:val="HeaderChar"/>
    <w:uiPriority w:val="99"/>
    <w:unhideWhenUsed/>
    <w:rsid w:val="00771823"/>
    <w:pPr>
      <w:tabs>
        <w:tab w:val="center" w:pos="4680"/>
        <w:tab w:val="right" w:pos="9360"/>
      </w:tabs>
    </w:pPr>
  </w:style>
  <w:style w:type="character" w:customStyle="1" w:styleId="HeaderChar">
    <w:name w:val="Header Char"/>
    <w:basedOn w:val="DefaultParagraphFont"/>
    <w:link w:val="Header"/>
    <w:uiPriority w:val="99"/>
    <w:rsid w:val="00771823"/>
  </w:style>
  <w:style w:type="paragraph" w:styleId="Footer">
    <w:name w:val="footer"/>
    <w:basedOn w:val="Normal"/>
    <w:link w:val="FooterChar"/>
    <w:uiPriority w:val="99"/>
    <w:unhideWhenUsed/>
    <w:rsid w:val="00771823"/>
    <w:pPr>
      <w:tabs>
        <w:tab w:val="center" w:pos="4680"/>
        <w:tab w:val="right" w:pos="9360"/>
      </w:tabs>
    </w:pPr>
  </w:style>
  <w:style w:type="character" w:customStyle="1" w:styleId="FooterChar">
    <w:name w:val="Footer Char"/>
    <w:basedOn w:val="DefaultParagraphFont"/>
    <w:link w:val="Footer"/>
    <w:uiPriority w:val="99"/>
    <w:rsid w:val="00771823"/>
  </w:style>
  <w:style w:type="character" w:styleId="Hyperlink">
    <w:name w:val="Hyperlink"/>
    <w:basedOn w:val="DefaultParagraphFont"/>
    <w:uiPriority w:val="99"/>
    <w:unhideWhenUsed/>
    <w:rsid w:val="005812E2"/>
    <w:rPr>
      <w:color w:val="0000FF" w:themeColor="hyperlink"/>
      <w:u w:val="single"/>
    </w:rPr>
  </w:style>
  <w:style w:type="paragraph" w:styleId="BalloonText">
    <w:name w:val="Balloon Text"/>
    <w:basedOn w:val="Normal"/>
    <w:link w:val="BalloonTextChar"/>
    <w:uiPriority w:val="99"/>
    <w:semiHidden/>
    <w:unhideWhenUsed/>
    <w:rsid w:val="00605BEB"/>
    <w:rPr>
      <w:rFonts w:ascii="Tahoma" w:hAnsi="Tahoma" w:cs="Tahoma"/>
      <w:sz w:val="16"/>
      <w:szCs w:val="16"/>
    </w:rPr>
  </w:style>
  <w:style w:type="character" w:customStyle="1" w:styleId="BalloonTextChar">
    <w:name w:val="Balloon Text Char"/>
    <w:basedOn w:val="DefaultParagraphFont"/>
    <w:link w:val="BalloonText"/>
    <w:uiPriority w:val="99"/>
    <w:semiHidden/>
    <w:rsid w:val="00605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0391">
      <w:bodyDiv w:val="1"/>
      <w:marLeft w:val="0"/>
      <w:marRight w:val="0"/>
      <w:marTop w:val="0"/>
      <w:marBottom w:val="0"/>
      <w:divBdr>
        <w:top w:val="none" w:sz="0" w:space="0" w:color="auto"/>
        <w:left w:val="none" w:sz="0" w:space="0" w:color="auto"/>
        <w:bottom w:val="none" w:sz="0" w:space="0" w:color="auto"/>
        <w:right w:val="none" w:sz="0" w:space="0" w:color="auto"/>
      </w:divBdr>
    </w:div>
    <w:div w:id="130292253">
      <w:bodyDiv w:val="1"/>
      <w:marLeft w:val="0"/>
      <w:marRight w:val="0"/>
      <w:marTop w:val="0"/>
      <w:marBottom w:val="0"/>
      <w:divBdr>
        <w:top w:val="none" w:sz="0" w:space="0" w:color="auto"/>
        <w:left w:val="none" w:sz="0" w:space="0" w:color="auto"/>
        <w:bottom w:val="none" w:sz="0" w:space="0" w:color="auto"/>
        <w:right w:val="none" w:sz="0" w:space="0" w:color="auto"/>
      </w:divBdr>
    </w:div>
    <w:div w:id="242880757">
      <w:bodyDiv w:val="1"/>
      <w:marLeft w:val="0"/>
      <w:marRight w:val="0"/>
      <w:marTop w:val="0"/>
      <w:marBottom w:val="0"/>
      <w:divBdr>
        <w:top w:val="none" w:sz="0" w:space="0" w:color="auto"/>
        <w:left w:val="none" w:sz="0" w:space="0" w:color="auto"/>
        <w:bottom w:val="none" w:sz="0" w:space="0" w:color="auto"/>
        <w:right w:val="none" w:sz="0" w:space="0" w:color="auto"/>
      </w:divBdr>
      <w:divsChild>
        <w:div w:id="441344597">
          <w:marLeft w:val="547"/>
          <w:marRight w:val="0"/>
          <w:marTop w:val="82"/>
          <w:marBottom w:val="0"/>
          <w:divBdr>
            <w:top w:val="none" w:sz="0" w:space="0" w:color="auto"/>
            <w:left w:val="none" w:sz="0" w:space="0" w:color="auto"/>
            <w:bottom w:val="none" w:sz="0" w:space="0" w:color="auto"/>
            <w:right w:val="none" w:sz="0" w:space="0" w:color="auto"/>
          </w:divBdr>
        </w:div>
      </w:divsChild>
    </w:div>
    <w:div w:id="246815206">
      <w:bodyDiv w:val="1"/>
      <w:marLeft w:val="0"/>
      <w:marRight w:val="0"/>
      <w:marTop w:val="0"/>
      <w:marBottom w:val="0"/>
      <w:divBdr>
        <w:top w:val="none" w:sz="0" w:space="0" w:color="auto"/>
        <w:left w:val="none" w:sz="0" w:space="0" w:color="auto"/>
        <w:bottom w:val="none" w:sz="0" w:space="0" w:color="auto"/>
        <w:right w:val="none" w:sz="0" w:space="0" w:color="auto"/>
      </w:divBdr>
    </w:div>
    <w:div w:id="277682621">
      <w:bodyDiv w:val="1"/>
      <w:marLeft w:val="0"/>
      <w:marRight w:val="0"/>
      <w:marTop w:val="0"/>
      <w:marBottom w:val="0"/>
      <w:divBdr>
        <w:top w:val="none" w:sz="0" w:space="0" w:color="auto"/>
        <w:left w:val="none" w:sz="0" w:space="0" w:color="auto"/>
        <w:bottom w:val="none" w:sz="0" w:space="0" w:color="auto"/>
        <w:right w:val="none" w:sz="0" w:space="0" w:color="auto"/>
      </w:divBdr>
    </w:div>
    <w:div w:id="420567126">
      <w:bodyDiv w:val="1"/>
      <w:marLeft w:val="0"/>
      <w:marRight w:val="0"/>
      <w:marTop w:val="0"/>
      <w:marBottom w:val="0"/>
      <w:divBdr>
        <w:top w:val="none" w:sz="0" w:space="0" w:color="auto"/>
        <w:left w:val="none" w:sz="0" w:space="0" w:color="auto"/>
        <w:bottom w:val="none" w:sz="0" w:space="0" w:color="auto"/>
        <w:right w:val="none" w:sz="0" w:space="0" w:color="auto"/>
      </w:divBdr>
    </w:div>
    <w:div w:id="438912366">
      <w:bodyDiv w:val="1"/>
      <w:marLeft w:val="0"/>
      <w:marRight w:val="0"/>
      <w:marTop w:val="0"/>
      <w:marBottom w:val="0"/>
      <w:divBdr>
        <w:top w:val="none" w:sz="0" w:space="0" w:color="auto"/>
        <w:left w:val="none" w:sz="0" w:space="0" w:color="auto"/>
        <w:bottom w:val="none" w:sz="0" w:space="0" w:color="auto"/>
        <w:right w:val="none" w:sz="0" w:space="0" w:color="auto"/>
      </w:divBdr>
    </w:div>
    <w:div w:id="532424136">
      <w:bodyDiv w:val="1"/>
      <w:marLeft w:val="0"/>
      <w:marRight w:val="0"/>
      <w:marTop w:val="0"/>
      <w:marBottom w:val="0"/>
      <w:divBdr>
        <w:top w:val="none" w:sz="0" w:space="0" w:color="auto"/>
        <w:left w:val="none" w:sz="0" w:space="0" w:color="auto"/>
        <w:bottom w:val="none" w:sz="0" w:space="0" w:color="auto"/>
        <w:right w:val="none" w:sz="0" w:space="0" w:color="auto"/>
      </w:divBdr>
    </w:div>
    <w:div w:id="575482585">
      <w:bodyDiv w:val="1"/>
      <w:marLeft w:val="0"/>
      <w:marRight w:val="0"/>
      <w:marTop w:val="0"/>
      <w:marBottom w:val="0"/>
      <w:divBdr>
        <w:top w:val="none" w:sz="0" w:space="0" w:color="auto"/>
        <w:left w:val="none" w:sz="0" w:space="0" w:color="auto"/>
        <w:bottom w:val="none" w:sz="0" w:space="0" w:color="auto"/>
        <w:right w:val="none" w:sz="0" w:space="0" w:color="auto"/>
      </w:divBdr>
    </w:div>
    <w:div w:id="747461862">
      <w:bodyDiv w:val="1"/>
      <w:marLeft w:val="0"/>
      <w:marRight w:val="0"/>
      <w:marTop w:val="0"/>
      <w:marBottom w:val="0"/>
      <w:divBdr>
        <w:top w:val="none" w:sz="0" w:space="0" w:color="auto"/>
        <w:left w:val="none" w:sz="0" w:space="0" w:color="auto"/>
        <w:bottom w:val="none" w:sz="0" w:space="0" w:color="auto"/>
        <w:right w:val="none" w:sz="0" w:space="0" w:color="auto"/>
      </w:divBdr>
    </w:div>
    <w:div w:id="797257942">
      <w:bodyDiv w:val="1"/>
      <w:marLeft w:val="0"/>
      <w:marRight w:val="0"/>
      <w:marTop w:val="0"/>
      <w:marBottom w:val="0"/>
      <w:divBdr>
        <w:top w:val="none" w:sz="0" w:space="0" w:color="auto"/>
        <w:left w:val="none" w:sz="0" w:space="0" w:color="auto"/>
        <w:bottom w:val="none" w:sz="0" w:space="0" w:color="auto"/>
        <w:right w:val="none" w:sz="0" w:space="0" w:color="auto"/>
      </w:divBdr>
    </w:div>
    <w:div w:id="1008407146">
      <w:bodyDiv w:val="1"/>
      <w:marLeft w:val="0"/>
      <w:marRight w:val="0"/>
      <w:marTop w:val="0"/>
      <w:marBottom w:val="0"/>
      <w:divBdr>
        <w:top w:val="none" w:sz="0" w:space="0" w:color="auto"/>
        <w:left w:val="none" w:sz="0" w:space="0" w:color="auto"/>
        <w:bottom w:val="none" w:sz="0" w:space="0" w:color="auto"/>
        <w:right w:val="none" w:sz="0" w:space="0" w:color="auto"/>
      </w:divBdr>
    </w:div>
    <w:div w:id="1045763726">
      <w:bodyDiv w:val="1"/>
      <w:marLeft w:val="0"/>
      <w:marRight w:val="0"/>
      <w:marTop w:val="0"/>
      <w:marBottom w:val="0"/>
      <w:divBdr>
        <w:top w:val="none" w:sz="0" w:space="0" w:color="auto"/>
        <w:left w:val="none" w:sz="0" w:space="0" w:color="auto"/>
        <w:bottom w:val="none" w:sz="0" w:space="0" w:color="auto"/>
        <w:right w:val="none" w:sz="0" w:space="0" w:color="auto"/>
      </w:divBdr>
    </w:div>
    <w:div w:id="1109662484">
      <w:bodyDiv w:val="1"/>
      <w:marLeft w:val="0"/>
      <w:marRight w:val="0"/>
      <w:marTop w:val="0"/>
      <w:marBottom w:val="0"/>
      <w:divBdr>
        <w:top w:val="none" w:sz="0" w:space="0" w:color="auto"/>
        <w:left w:val="none" w:sz="0" w:space="0" w:color="auto"/>
        <w:bottom w:val="none" w:sz="0" w:space="0" w:color="auto"/>
        <w:right w:val="none" w:sz="0" w:space="0" w:color="auto"/>
      </w:divBdr>
    </w:div>
    <w:div w:id="1307591286">
      <w:bodyDiv w:val="1"/>
      <w:marLeft w:val="0"/>
      <w:marRight w:val="0"/>
      <w:marTop w:val="0"/>
      <w:marBottom w:val="0"/>
      <w:divBdr>
        <w:top w:val="none" w:sz="0" w:space="0" w:color="auto"/>
        <w:left w:val="none" w:sz="0" w:space="0" w:color="auto"/>
        <w:bottom w:val="none" w:sz="0" w:space="0" w:color="auto"/>
        <w:right w:val="none" w:sz="0" w:space="0" w:color="auto"/>
      </w:divBdr>
    </w:div>
    <w:div w:id="1386182264">
      <w:bodyDiv w:val="1"/>
      <w:marLeft w:val="0"/>
      <w:marRight w:val="0"/>
      <w:marTop w:val="0"/>
      <w:marBottom w:val="0"/>
      <w:divBdr>
        <w:top w:val="none" w:sz="0" w:space="0" w:color="auto"/>
        <w:left w:val="none" w:sz="0" w:space="0" w:color="auto"/>
        <w:bottom w:val="none" w:sz="0" w:space="0" w:color="auto"/>
        <w:right w:val="none" w:sz="0" w:space="0" w:color="auto"/>
      </w:divBdr>
    </w:div>
    <w:div w:id="1505516145">
      <w:bodyDiv w:val="1"/>
      <w:marLeft w:val="0"/>
      <w:marRight w:val="0"/>
      <w:marTop w:val="0"/>
      <w:marBottom w:val="0"/>
      <w:divBdr>
        <w:top w:val="none" w:sz="0" w:space="0" w:color="auto"/>
        <w:left w:val="none" w:sz="0" w:space="0" w:color="auto"/>
        <w:bottom w:val="none" w:sz="0" w:space="0" w:color="auto"/>
        <w:right w:val="none" w:sz="0" w:space="0" w:color="auto"/>
      </w:divBdr>
    </w:div>
    <w:div w:id="1594120819">
      <w:bodyDiv w:val="1"/>
      <w:marLeft w:val="0"/>
      <w:marRight w:val="0"/>
      <w:marTop w:val="0"/>
      <w:marBottom w:val="0"/>
      <w:divBdr>
        <w:top w:val="none" w:sz="0" w:space="0" w:color="auto"/>
        <w:left w:val="none" w:sz="0" w:space="0" w:color="auto"/>
        <w:bottom w:val="none" w:sz="0" w:space="0" w:color="auto"/>
        <w:right w:val="none" w:sz="0" w:space="0" w:color="auto"/>
      </w:divBdr>
      <w:divsChild>
        <w:div w:id="1836265011">
          <w:marLeft w:val="547"/>
          <w:marRight w:val="0"/>
          <w:marTop w:val="82"/>
          <w:marBottom w:val="0"/>
          <w:divBdr>
            <w:top w:val="none" w:sz="0" w:space="0" w:color="auto"/>
            <w:left w:val="none" w:sz="0" w:space="0" w:color="auto"/>
            <w:bottom w:val="none" w:sz="0" w:space="0" w:color="auto"/>
            <w:right w:val="none" w:sz="0" w:space="0" w:color="auto"/>
          </w:divBdr>
        </w:div>
      </w:divsChild>
    </w:div>
    <w:div w:id="1667247909">
      <w:bodyDiv w:val="1"/>
      <w:marLeft w:val="0"/>
      <w:marRight w:val="0"/>
      <w:marTop w:val="0"/>
      <w:marBottom w:val="0"/>
      <w:divBdr>
        <w:top w:val="none" w:sz="0" w:space="0" w:color="auto"/>
        <w:left w:val="none" w:sz="0" w:space="0" w:color="auto"/>
        <w:bottom w:val="none" w:sz="0" w:space="0" w:color="auto"/>
        <w:right w:val="none" w:sz="0" w:space="0" w:color="auto"/>
      </w:divBdr>
    </w:div>
    <w:div w:id="1698239008">
      <w:bodyDiv w:val="1"/>
      <w:marLeft w:val="0"/>
      <w:marRight w:val="0"/>
      <w:marTop w:val="0"/>
      <w:marBottom w:val="0"/>
      <w:divBdr>
        <w:top w:val="none" w:sz="0" w:space="0" w:color="auto"/>
        <w:left w:val="none" w:sz="0" w:space="0" w:color="auto"/>
        <w:bottom w:val="none" w:sz="0" w:space="0" w:color="auto"/>
        <w:right w:val="none" w:sz="0" w:space="0" w:color="auto"/>
      </w:divBdr>
    </w:div>
    <w:div w:id="1762483630">
      <w:bodyDiv w:val="1"/>
      <w:marLeft w:val="0"/>
      <w:marRight w:val="0"/>
      <w:marTop w:val="0"/>
      <w:marBottom w:val="0"/>
      <w:divBdr>
        <w:top w:val="none" w:sz="0" w:space="0" w:color="auto"/>
        <w:left w:val="none" w:sz="0" w:space="0" w:color="auto"/>
        <w:bottom w:val="none" w:sz="0" w:space="0" w:color="auto"/>
        <w:right w:val="none" w:sz="0" w:space="0" w:color="auto"/>
      </w:divBdr>
      <w:divsChild>
        <w:div w:id="265044262">
          <w:marLeft w:val="547"/>
          <w:marRight w:val="0"/>
          <w:marTop w:val="82"/>
          <w:marBottom w:val="0"/>
          <w:divBdr>
            <w:top w:val="none" w:sz="0" w:space="0" w:color="auto"/>
            <w:left w:val="none" w:sz="0" w:space="0" w:color="auto"/>
            <w:bottom w:val="none" w:sz="0" w:space="0" w:color="auto"/>
            <w:right w:val="none" w:sz="0" w:space="0" w:color="auto"/>
          </w:divBdr>
        </w:div>
      </w:divsChild>
    </w:div>
    <w:div w:id="1765955493">
      <w:bodyDiv w:val="1"/>
      <w:marLeft w:val="0"/>
      <w:marRight w:val="0"/>
      <w:marTop w:val="0"/>
      <w:marBottom w:val="0"/>
      <w:divBdr>
        <w:top w:val="none" w:sz="0" w:space="0" w:color="auto"/>
        <w:left w:val="none" w:sz="0" w:space="0" w:color="auto"/>
        <w:bottom w:val="none" w:sz="0" w:space="0" w:color="auto"/>
        <w:right w:val="none" w:sz="0" w:space="0" w:color="auto"/>
      </w:divBdr>
    </w:div>
    <w:div w:id="1908109859">
      <w:bodyDiv w:val="1"/>
      <w:marLeft w:val="0"/>
      <w:marRight w:val="0"/>
      <w:marTop w:val="0"/>
      <w:marBottom w:val="0"/>
      <w:divBdr>
        <w:top w:val="none" w:sz="0" w:space="0" w:color="auto"/>
        <w:left w:val="none" w:sz="0" w:space="0" w:color="auto"/>
        <w:bottom w:val="none" w:sz="0" w:space="0" w:color="auto"/>
        <w:right w:val="none" w:sz="0" w:space="0" w:color="auto"/>
      </w:divBdr>
    </w:div>
    <w:div w:id="21185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ademia.edu/16857187/Ocenjivanje_za_razvoj_u&#269;enika" TargetMode="External"/><Relationship Id="rId4" Type="http://schemas.openxmlformats.org/officeDocument/2006/relationships/settings" Target="settings.xml"/><Relationship Id="rId9" Type="http://schemas.openxmlformats.org/officeDocument/2006/relationships/hyperlink" Target="http://www.toyota-global.com/company/vision_philosophy/toyota_production_system/just-in-time.html" TargetMode="Externa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mpn.gov.rs/demant-roditelji-nece-placati-1-500-evra/" TargetMode="External"/><Relationship Id="rId1" Type="http://schemas.openxmlformats.org/officeDocument/2006/relationships/hyperlink" Target="http://www.ipisr.org.rs/timss/Rezultati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2EE4-186A-4819-8ACC-C7C45807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7488</TotalTime>
  <Pages>18</Pages>
  <Words>5094</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178</cp:revision>
  <dcterms:created xsi:type="dcterms:W3CDTF">2017-02-25T17:05:00Z</dcterms:created>
  <dcterms:modified xsi:type="dcterms:W3CDTF">2017-06-21T15:55:00Z</dcterms:modified>
</cp:coreProperties>
</file>