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8B" w:rsidRPr="00DF561D" w:rsidRDefault="00A5448B" w:rsidP="00A5448B">
      <w:pPr>
        <w:spacing w:before="0" w:after="200"/>
        <w:ind w:firstLine="0"/>
        <w:jc w:val="left"/>
        <w:rPr>
          <w:lang w:val="sr-Latn-CS"/>
        </w:rPr>
      </w:pPr>
    </w:p>
    <w:p w:rsidR="00A5448B" w:rsidRPr="00DF561D" w:rsidRDefault="00A5448B" w:rsidP="00A5448B">
      <w:pPr>
        <w:ind w:firstLine="0"/>
        <w:jc w:val="center"/>
        <w:rPr>
          <w:sz w:val="32"/>
          <w:szCs w:val="32"/>
          <w:lang w:val="sr-Latn-CS"/>
        </w:rPr>
      </w:pPr>
      <w:r w:rsidRPr="00DF561D">
        <w:rPr>
          <w:noProof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-142875</wp:posOffset>
            </wp:positionV>
            <wp:extent cx="1028700" cy="1095375"/>
            <wp:effectExtent l="1905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61D">
        <w:rPr>
          <w:noProof/>
          <w:szCs w:val="24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-142875</wp:posOffset>
            </wp:positionV>
            <wp:extent cx="1076325" cy="1095375"/>
            <wp:effectExtent l="19050" t="0" r="9525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61D">
        <w:rPr>
          <w:sz w:val="32"/>
          <w:szCs w:val="32"/>
          <w:lang w:val="sr-Latn-CS"/>
        </w:rPr>
        <w:t>UNIVERZITET U NOVOM SADU</w:t>
      </w:r>
    </w:p>
    <w:p w:rsidR="00A5448B" w:rsidRPr="00DF561D" w:rsidRDefault="00A5448B" w:rsidP="00A5448B">
      <w:pPr>
        <w:ind w:firstLine="0"/>
        <w:jc w:val="center"/>
        <w:rPr>
          <w:b/>
          <w:bCs/>
          <w:sz w:val="32"/>
          <w:szCs w:val="32"/>
          <w:lang w:val="sr-Latn-CS"/>
        </w:rPr>
      </w:pPr>
      <w:r w:rsidRPr="00DF561D">
        <w:rPr>
          <w:b/>
          <w:bCs/>
          <w:sz w:val="32"/>
          <w:szCs w:val="32"/>
          <w:lang w:val="sr-Latn-CS"/>
        </w:rPr>
        <w:t>FAKULTET TEHNIČKIH NAUKA</w:t>
      </w:r>
    </w:p>
    <w:p w:rsidR="00A5448B" w:rsidRPr="00DF561D" w:rsidRDefault="00674D80" w:rsidP="00A5448B">
      <w:pPr>
        <w:ind w:firstLine="0"/>
        <w:jc w:val="center"/>
        <w:rPr>
          <w:b/>
          <w:bCs/>
          <w:sz w:val="32"/>
          <w:szCs w:val="32"/>
          <w:lang w:val="sr-Latn-CS"/>
        </w:rPr>
      </w:pPr>
      <w:r w:rsidRPr="00674D80">
        <w:rPr>
          <w:noProof/>
          <w:szCs w:val="24"/>
          <w:lang w:val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3.2pt;margin-top:26.75pt;width:450pt;height:0;z-index:251662336" o:connectortype="straight"/>
        </w:pict>
      </w:r>
      <w:r w:rsidR="00A5448B" w:rsidRPr="00DF561D">
        <w:rPr>
          <w:b/>
          <w:bCs/>
          <w:sz w:val="32"/>
          <w:szCs w:val="32"/>
          <w:lang w:val="sr-Latn-CS"/>
        </w:rPr>
        <w:t>DEPARTMAN ZA SAOBRAĆAJ</w:t>
      </w:r>
    </w:p>
    <w:p w:rsidR="00A5448B" w:rsidRPr="00DF561D" w:rsidRDefault="00A5448B" w:rsidP="00A5448B">
      <w:pPr>
        <w:spacing w:before="60" w:after="60"/>
        <w:ind w:firstLine="0"/>
        <w:rPr>
          <w:lang w:val="sr-Latn-CS"/>
        </w:rPr>
      </w:pPr>
    </w:p>
    <w:p w:rsidR="00A5448B" w:rsidRPr="00DF561D" w:rsidRDefault="00A5448B" w:rsidP="00A5448B">
      <w:pPr>
        <w:spacing w:before="60" w:after="60"/>
        <w:ind w:firstLine="0"/>
        <w:jc w:val="left"/>
        <w:rPr>
          <w:lang w:val="sr-Latn-CS"/>
        </w:rPr>
      </w:pPr>
    </w:p>
    <w:p w:rsidR="00A5448B" w:rsidRPr="00DF561D" w:rsidRDefault="00A5448B" w:rsidP="00A5448B">
      <w:pPr>
        <w:spacing w:before="60" w:after="60"/>
        <w:ind w:firstLine="0"/>
        <w:jc w:val="left"/>
        <w:rPr>
          <w:lang w:val="sr-Latn-CS"/>
        </w:rPr>
      </w:pPr>
    </w:p>
    <w:p w:rsidR="00A5448B" w:rsidRPr="00DF561D" w:rsidRDefault="00A5448B" w:rsidP="00A5448B">
      <w:pPr>
        <w:spacing w:before="60" w:after="60"/>
        <w:ind w:firstLine="0"/>
        <w:jc w:val="left"/>
        <w:rPr>
          <w:lang w:val="sr-Latn-CS"/>
        </w:rPr>
      </w:pPr>
    </w:p>
    <w:p w:rsidR="00A5448B" w:rsidRPr="00DF561D" w:rsidRDefault="00A5448B" w:rsidP="00A5448B">
      <w:pPr>
        <w:spacing w:before="60" w:after="60"/>
        <w:ind w:firstLine="0"/>
        <w:jc w:val="left"/>
        <w:rPr>
          <w:lang w:val="sr-Latn-CS"/>
        </w:rPr>
      </w:pPr>
    </w:p>
    <w:p w:rsidR="00A5448B" w:rsidRPr="00DF561D" w:rsidRDefault="00A5448B" w:rsidP="00A5448B">
      <w:pPr>
        <w:spacing w:before="60" w:after="60"/>
        <w:ind w:firstLine="0"/>
        <w:jc w:val="left"/>
        <w:rPr>
          <w:lang w:val="sr-Latn-CS"/>
        </w:rPr>
      </w:pPr>
    </w:p>
    <w:p w:rsidR="00A5448B" w:rsidRPr="00DF561D" w:rsidRDefault="00A5448B" w:rsidP="00A5448B">
      <w:pPr>
        <w:spacing w:before="60" w:after="60"/>
        <w:ind w:firstLine="0"/>
        <w:jc w:val="left"/>
        <w:rPr>
          <w:lang w:val="sr-Latn-CS"/>
        </w:rPr>
      </w:pPr>
    </w:p>
    <w:p w:rsidR="00A5448B" w:rsidRPr="00DF561D" w:rsidRDefault="00A5448B" w:rsidP="00A5448B">
      <w:pPr>
        <w:spacing w:before="60" w:after="60"/>
        <w:ind w:firstLine="0"/>
        <w:jc w:val="left"/>
        <w:rPr>
          <w:lang w:val="sr-Latn-CS"/>
        </w:rPr>
      </w:pPr>
    </w:p>
    <w:p w:rsidR="00A5448B" w:rsidRPr="00DF561D" w:rsidRDefault="00A5448B" w:rsidP="00A5448B">
      <w:pPr>
        <w:spacing w:before="60" w:after="60"/>
        <w:ind w:firstLine="0"/>
        <w:jc w:val="center"/>
        <w:rPr>
          <w:b/>
          <w:bCs/>
          <w:sz w:val="40"/>
          <w:szCs w:val="40"/>
          <w:lang w:val="sr-Latn-CS"/>
        </w:rPr>
      </w:pPr>
      <w:r>
        <w:rPr>
          <w:b/>
          <w:bCs/>
          <w:sz w:val="40"/>
          <w:szCs w:val="40"/>
          <w:lang w:val="sr-Latn-CS"/>
        </w:rPr>
        <w:t xml:space="preserve">UNAPREĐENJE PROCESA </w:t>
      </w:r>
      <w:r w:rsidRPr="00A5448B">
        <w:rPr>
          <w:b/>
          <w:bCs/>
          <w:i/>
          <w:sz w:val="40"/>
          <w:szCs w:val="40"/>
          <w:lang w:val="sr-Latn-CS"/>
        </w:rPr>
        <w:t>LEAN</w:t>
      </w:r>
      <w:r>
        <w:rPr>
          <w:b/>
          <w:bCs/>
          <w:sz w:val="40"/>
          <w:szCs w:val="40"/>
          <w:lang w:val="sr-Latn-CS"/>
        </w:rPr>
        <w:t xml:space="preserve"> MENADŽMENTA KROZ MODELOVANJE I SIMULACIJU POSLOVNIH PROCESA UZ POŠTOVANJE PRINCIPA </w:t>
      </w:r>
      <w:r w:rsidRPr="00A5448B">
        <w:rPr>
          <w:b/>
          <w:bCs/>
          <w:i/>
          <w:sz w:val="40"/>
          <w:szCs w:val="40"/>
          <w:lang w:val="sr-Latn-CS"/>
        </w:rPr>
        <w:t>KAIZENA</w:t>
      </w:r>
    </w:p>
    <w:p w:rsidR="00A5448B" w:rsidRPr="00DF561D" w:rsidRDefault="00A5448B" w:rsidP="00A5448B">
      <w:pPr>
        <w:spacing w:before="60" w:after="60"/>
        <w:ind w:firstLine="0"/>
        <w:jc w:val="center"/>
        <w:rPr>
          <w:color w:val="000000" w:themeColor="text1"/>
          <w:sz w:val="40"/>
          <w:szCs w:val="40"/>
          <w:lang w:val="sr-Latn-CS"/>
        </w:rPr>
      </w:pPr>
    </w:p>
    <w:p w:rsidR="00A5448B" w:rsidRPr="00DF561D" w:rsidRDefault="00A5448B" w:rsidP="00A5448B">
      <w:pPr>
        <w:spacing w:before="60" w:after="60"/>
        <w:ind w:firstLine="0"/>
        <w:jc w:val="center"/>
        <w:rPr>
          <w:color w:val="000000" w:themeColor="text1"/>
          <w:sz w:val="40"/>
          <w:szCs w:val="40"/>
          <w:lang w:val="sr-Latn-CS"/>
        </w:rPr>
      </w:pPr>
      <w:r>
        <w:rPr>
          <w:color w:val="000000" w:themeColor="text1"/>
          <w:sz w:val="40"/>
          <w:szCs w:val="40"/>
          <w:lang w:val="sr-Latn-CS"/>
        </w:rPr>
        <w:t>NAUČNO-ISTRAŽIVAČKI RAD</w:t>
      </w:r>
    </w:p>
    <w:p w:rsidR="003B6944" w:rsidRDefault="003B6944" w:rsidP="00A5448B">
      <w:pPr>
        <w:spacing w:before="60" w:after="60"/>
        <w:ind w:firstLine="0"/>
        <w:jc w:val="left"/>
        <w:rPr>
          <w:lang w:val="sr-Latn-CS"/>
        </w:rPr>
      </w:pPr>
    </w:p>
    <w:p w:rsidR="00B82D82" w:rsidRPr="00DF561D" w:rsidRDefault="00B82D82" w:rsidP="00A5448B">
      <w:pPr>
        <w:spacing w:before="60" w:after="60"/>
        <w:ind w:firstLine="0"/>
        <w:jc w:val="left"/>
        <w:rPr>
          <w:lang w:val="sr-Latn-CS"/>
        </w:rPr>
      </w:pPr>
    </w:p>
    <w:p w:rsidR="00A5448B" w:rsidRPr="00DF561D" w:rsidRDefault="00A5448B" w:rsidP="00A5448B">
      <w:pPr>
        <w:spacing w:before="60" w:after="60"/>
        <w:ind w:firstLine="0"/>
        <w:jc w:val="left"/>
        <w:rPr>
          <w:lang w:val="sr-Latn-CS"/>
        </w:rPr>
      </w:pPr>
    </w:p>
    <w:p w:rsidR="003B6944" w:rsidRDefault="003B6944" w:rsidP="003B6944">
      <w:pPr>
        <w:spacing w:before="60" w:after="60"/>
        <w:jc w:val="left"/>
        <w:rPr>
          <w:sz w:val="44"/>
          <w:szCs w:val="44"/>
          <w:lang w:val="sr-Latn-CS"/>
        </w:rPr>
      </w:pPr>
    </w:p>
    <w:p w:rsidR="00591A0F" w:rsidRDefault="00591A0F" w:rsidP="003B6944">
      <w:pPr>
        <w:spacing w:before="60" w:after="60"/>
        <w:jc w:val="left"/>
        <w:rPr>
          <w:sz w:val="44"/>
          <w:szCs w:val="44"/>
          <w:lang w:val="sr-Latn-CS"/>
        </w:rPr>
      </w:pPr>
    </w:p>
    <w:p w:rsidR="00591A0F" w:rsidRDefault="00591A0F" w:rsidP="003B6944">
      <w:pPr>
        <w:spacing w:before="60" w:after="60"/>
        <w:jc w:val="left"/>
        <w:rPr>
          <w:sz w:val="44"/>
          <w:szCs w:val="44"/>
          <w:lang w:val="sr-Latn-CS"/>
        </w:rPr>
      </w:pPr>
    </w:p>
    <w:p w:rsidR="003B6944" w:rsidRDefault="00A5448B" w:rsidP="00591A0F">
      <w:pPr>
        <w:spacing w:before="60" w:after="60"/>
        <w:jc w:val="right"/>
        <w:rPr>
          <w:sz w:val="44"/>
          <w:szCs w:val="44"/>
          <w:lang w:val="sr-Latn-CS"/>
        </w:rPr>
      </w:pPr>
      <w:r>
        <w:rPr>
          <w:sz w:val="44"/>
          <w:szCs w:val="44"/>
          <w:lang w:val="sr-Latn-CS"/>
        </w:rPr>
        <w:t xml:space="preserve">MSc. </w:t>
      </w:r>
      <w:r w:rsidR="003B6944">
        <w:rPr>
          <w:sz w:val="44"/>
          <w:szCs w:val="44"/>
          <w:lang w:val="sr-Latn-CS"/>
        </w:rPr>
        <w:t>Dejan Mirčetić</w:t>
      </w:r>
    </w:p>
    <w:p w:rsidR="00A5448B" w:rsidRPr="00DF561D" w:rsidRDefault="00A5448B" w:rsidP="00A5448B">
      <w:pPr>
        <w:spacing w:before="60" w:after="60"/>
        <w:ind w:firstLine="0"/>
        <w:jc w:val="left"/>
        <w:rPr>
          <w:lang w:val="sr-Latn-CS"/>
        </w:rPr>
      </w:pPr>
    </w:p>
    <w:p w:rsidR="00A5448B" w:rsidRPr="00DF561D" w:rsidRDefault="00A5448B" w:rsidP="00A5448B">
      <w:pPr>
        <w:spacing w:before="60" w:after="60"/>
        <w:ind w:firstLine="0"/>
        <w:jc w:val="left"/>
        <w:rPr>
          <w:lang w:val="sr-Latn-CS"/>
        </w:rPr>
      </w:pPr>
    </w:p>
    <w:p w:rsidR="00A5448B" w:rsidRPr="00DF561D" w:rsidRDefault="00A5448B" w:rsidP="00A5448B">
      <w:pPr>
        <w:spacing w:before="60" w:after="60"/>
        <w:ind w:firstLine="0"/>
        <w:jc w:val="center"/>
        <w:rPr>
          <w:sz w:val="32"/>
          <w:szCs w:val="32"/>
          <w:lang w:val="sr-Latn-CS"/>
        </w:rPr>
      </w:pPr>
      <w:r w:rsidRPr="00DF561D">
        <w:rPr>
          <w:sz w:val="32"/>
          <w:szCs w:val="32"/>
          <w:lang w:val="sr-Latn-CS"/>
        </w:rPr>
        <w:t>Novi Sad, 201</w:t>
      </w:r>
      <w:r>
        <w:rPr>
          <w:sz w:val="32"/>
          <w:szCs w:val="32"/>
          <w:lang w:val="sr-Latn-CS"/>
        </w:rPr>
        <w:t>2</w:t>
      </w:r>
      <w:r w:rsidRPr="00DF561D">
        <w:rPr>
          <w:sz w:val="32"/>
          <w:szCs w:val="32"/>
          <w:lang w:val="sr-Latn-CS"/>
        </w:rPr>
        <w:t>. godine</w:t>
      </w:r>
    </w:p>
    <w:p w:rsidR="00A5448B" w:rsidRDefault="00A5448B" w:rsidP="00A5448B">
      <w:pPr>
        <w:ind w:firstLine="0"/>
        <w:jc w:val="left"/>
        <w:rPr>
          <w:b/>
          <w:sz w:val="32"/>
          <w:szCs w:val="32"/>
          <w:lang w:val="sr-Latn-CS"/>
        </w:rPr>
      </w:pPr>
    </w:p>
    <w:p w:rsidR="00A5448B" w:rsidRPr="00DF561D" w:rsidRDefault="00A5448B" w:rsidP="00A5448B">
      <w:pPr>
        <w:ind w:firstLine="0"/>
        <w:jc w:val="left"/>
        <w:rPr>
          <w:b/>
          <w:sz w:val="32"/>
          <w:szCs w:val="32"/>
          <w:lang w:val="sr-Latn-CS"/>
        </w:rPr>
      </w:pPr>
      <w:r w:rsidRPr="00DF561D">
        <w:rPr>
          <w:b/>
          <w:sz w:val="32"/>
          <w:szCs w:val="32"/>
          <w:lang w:val="sr-Latn-CS"/>
        </w:rPr>
        <w:lastRenderedPageBreak/>
        <w:t xml:space="preserve">Sažetak </w:t>
      </w:r>
    </w:p>
    <w:p w:rsidR="00B82D82" w:rsidRDefault="00B82D82" w:rsidP="00A5448B">
      <w:pPr>
        <w:rPr>
          <w:lang w:val="sr-Latn-CS"/>
        </w:rPr>
      </w:pPr>
      <w:r>
        <w:rPr>
          <w:lang w:val="sr-Latn-CS"/>
        </w:rPr>
        <w:t>Prezentovani naučno-istraživački</w:t>
      </w:r>
      <w:r w:rsidRPr="00DF561D">
        <w:rPr>
          <w:lang w:val="sr-Latn-CS"/>
        </w:rPr>
        <w:t xml:space="preserve"> rad predstavlja sintezu teorijskih osnova </w:t>
      </w:r>
      <w:r w:rsidRPr="00B82D82">
        <w:rPr>
          <w:i/>
          <w:lang w:val="sr-Latn-CS"/>
        </w:rPr>
        <w:t>Lean</w:t>
      </w:r>
      <w:r>
        <w:rPr>
          <w:lang w:val="sr-Latn-CS"/>
        </w:rPr>
        <w:t xml:space="preserve"> menadžmenta</w:t>
      </w:r>
      <w:r w:rsidRPr="00DF561D">
        <w:rPr>
          <w:lang w:val="sr-Latn-CS"/>
        </w:rPr>
        <w:t xml:space="preserve"> </w:t>
      </w:r>
      <w:r w:rsidRPr="00704D3B">
        <w:rPr>
          <w:lang w:val="sr-Latn-CS"/>
        </w:rPr>
        <w:t>sa</w:t>
      </w:r>
      <w:r w:rsidRPr="00771DCE">
        <w:rPr>
          <w:color w:val="FF0000"/>
          <w:lang w:val="sr-Latn-CS"/>
        </w:rPr>
        <w:t xml:space="preserve"> </w:t>
      </w:r>
      <w:r>
        <w:rPr>
          <w:lang w:val="sr-Latn-CS"/>
        </w:rPr>
        <w:t>modelovanjem i simulacijom</w:t>
      </w:r>
      <w:r w:rsidRPr="00DF561D">
        <w:rPr>
          <w:lang w:val="sr-Latn-CS"/>
        </w:rPr>
        <w:t xml:space="preserve"> </w:t>
      </w:r>
      <w:r>
        <w:rPr>
          <w:lang w:val="sr-Latn-CS"/>
        </w:rPr>
        <w:t>poslovnih procesa.</w:t>
      </w:r>
    </w:p>
    <w:p w:rsidR="00705869" w:rsidRPr="00A5448B" w:rsidRDefault="008156CB" w:rsidP="00A5448B">
      <w:pPr>
        <w:rPr>
          <w:lang w:val="hr-HR"/>
        </w:rPr>
      </w:pPr>
      <w:r w:rsidRPr="00A5448B">
        <w:rPr>
          <w:lang w:val="sr-Latn-CS"/>
        </w:rPr>
        <w:t>Predmet rada je istraživanje mogućnosti prim</w:t>
      </w:r>
      <w:r w:rsidR="00D641A1" w:rsidRPr="00704D3B">
        <w:rPr>
          <w:lang w:val="sr-Latn-CS"/>
        </w:rPr>
        <w:t>j</w:t>
      </w:r>
      <w:r w:rsidRPr="00704D3B">
        <w:rPr>
          <w:lang w:val="sr-Latn-CS"/>
        </w:rPr>
        <w:t>e</w:t>
      </w:r>
      <w:r w:rsidRPr="00A5448B">
        <w:rPr>
          <w:lang w:val="sr-Latn-CS"/>
        </w:rPr>
        <w:t xml:space="preserve">ne modelovanje i simulacija osnovnih logističkih procesa u realnom logističkom subjektu, zarad unapređenja ključnih parametara </w:t>
      </w:r>
      <w:r w:rsidRPr="00A5448B">
        <w:rPr>
          <w:i/>
          <w:iCs/>
          <w:lang w:val="sr-Latn-CS"/>
        </w:rPr>
        <w:t>Lean</w:t>
      </w:r>
      <w:r w:rsidRPr="00A5448B">
        <w:rPr>
          <w:lang w:val="sr-Latn-CS"/>
        </w:rPr>
        <w:t xml:space="preserve"> menadžmenta dotičnog logističkog subjekta.</w:t>
      </w:r>
    </w:p>
    <w:p w:rsidR="00A5448B" w:rsidRPr="00B82D82" w:rsidRDefault="00A5448B" w:rsidP="00B82D82">
      <w:pPr>
        <w:rPr>
          <w:lang w:val="hr-HR"/>
        </w:rPr>
      </w:pPr>
      <w:r w:rsidRPr="00DF561D">
        <w:rPr>
          <w:lang w:val="sr-Latn-CS"/>
        </w:rPr>
        <w:t xml:space="preserve">Cilj ovog </w:t>
      </w:r>
      <w:r w:rsidR="00B82D82">
        <w:rPr>
          <w:lang w:val="sr-Latn-CS"/>
        </w:rPr>
        <w:t xml:space="preserve">naučno-istraživačkog rada </w:t>
      </w:r>
      <w:r w:rsidR="00D641A1">
        <w:rPr>
          <w:lang w:val="sr-Latn-CS"/>
        </w:rPr>
        <w:t>predstavlja</w:t>
      </w:r>
      <w:r w:rsidRPr="00DF561D">
        <w:rPr>
          <w:lang w:val="sr-Latn-CS"/>
        </w:rPr>
        <w:t xml:space="preserve"> </w:t>
      </w:r>
      <w:r w:rsidR="008156CB" w:rsidRPr="00B82D82">
        <w:rPr>
          <w:lang w:val="sr-Latn-CS"/>
        </w:rPr>
        <w:t xml:space="preserve">optimizacija rada datog logističkog subjekta uz poštovanje principa </w:t>
      </w:r>
      <w:r w:rsidR="008156CB" w:rsidRPr="00B82D82">
        <w:rPr>
          <w:i/>
          <w:iCs/>
          <w:lang w:val="sr-Latn-CS"/>
        </w:rPr>
        <w:t>Kaizena.</w:t>
      </w:r>
      <w:r w:rsidR="008156CB" w:rsidRPr="00B82D82">
        <w:rPr>
          <w:i/>
          <w:iCs/>
          <w:lang w:val="hr-HR"/>
        </w:rPr>
        <w:t xml:space="preserve"> </w:t>
      </w:r>
    </w:p>
    <w:p w:rsidR="00A5448B" w:rsidRPr="00DF561D" w:rsidRDefault="00A5448B" w:rsidP="00A5448B">
      <w:pPr>
        <w:rPr>
          <w:lang w:val="sr-Latn-CS"/>
        </w:rPr>
      </w:pPr>
    </w:p>
    <w:p w:rsidR="00A5448B" w:rsidRPr="00DF561D" w:rsidRDefault="00A5448B" w:rsidP="00A5448B">
      <w:pPr>
        <w:ind w:firstLine="0"/>
        <w:jc w:val="left"/>
        <w:rPr>
          <w:b/>
          <w:sz w:val="32"/>
          <w:szCs w:val="32"/>
          <w:lang w:val="sr-Latn-CS"/>
        </w:rPr>
      </w:pPr>
      <w:r w:rsidRPr="00DF561D">
        <w:rPr>
          <w:b/>
          <w:sz w:val="32"/>
          <w:szCs w:val="32"/>
          <w:lang w:val="sr-Latn-CS"/>
        </w:rPr>
        <w:t>Ključne r</w:t>
      </w:r>
      <w:r w:rsidRPr="00704D3B">
        <w:rPr>
          <w:b/>
          <w:sz w:val="32"/>
          <w:szCs w:val="32"/>
          <w:lang w:val="sr-Latn-CS"/>
        </w:rPr>
        <w:t>ij</w:t>
      </w:r>
      <w:r w:rsidRPr="00DF561D">
        <w:rPr>
          <w:b/>
          <w:sz w:val="32"/>
          <w:szCs w:val="32"/>
          <w:lang w:val="sr-Latn-CS"/>
        </w:rPr>
        <w:t>eči</w:t>
      </w:r>
    </w:p>
    <w:p w:rsidR="00A5448B" w:rsidRPr="00DF561D" w:rsidRDefault="00A55ED6" w:rsidP="00A5448B">
      <w:pPr>
        <w:rPr>
          <w:lang w:val="sr-Latn-CS"/>
        </w:rPr>
      </w:pPr>
      <w:r w:rsidRPr="008156CB">
        <w:rPr>
          <w:i/>
          <w:lang w:val="sr-Latn-CS"/>
        </w:rPr>
        <w:t>Kaizen</w:t>
      </w:r>
      <w:r>
        <w:rPr>
          <w:i/>
          <w:lang w:val="sr-Latn-CS"/>
        </w:rPr>
        <w:t xml:space="preserve">, </w:t>
      </w:r>
      <w:r w:rsidRPr="00A55ED6">
        <w:rPr>
          <w:lang w:val="sr-Latn-CS"/>
        </w:rPr>
        <w:t>logistika</w:t>
      </w:r>
      <w:r>
        <w:rPr>
          <w:i/>
          <w:lang w:val="sr-Latn-CS"/>
        </w:rPr>
        <w:t xml:space="preserve">, </w:t>
      </w:r>
      <w:r w:rsidR="008156CB" w:rsidRPr="008156CB">
        <w:rPr>
          <w:i/>
          <w:lang w:val="sr-Latn-CS"/>
        </w:rPr>
        <w:t>Lean</w:t>
      </w:r>
      <w:r>
        <w:rPr>
          <w:lang w:val="sr-Latn-CS"/>
        </w:rPr>
        <w:t xml:space="preserve">, </w:t>
      </w:r>
      <w:r w:rsidR="008156CB">
        <w:rPr>
          <w:lang w:val="sr-Latn-CS"/>
        </w:rPr>
        <w:t xml:space="preserve">simulacija, </w:t>
      </w:r>
      <w:r w:rsidR="00A5448B" w:rsidRPr="00DF561D">
        <w:rPr>
          <w:lang w:val="sr-Latn-CS"/>
        </w:rPr>
        <w:t>modelovanje logističkih procesa.</w:t>
      </w:r>
    </w:p>
    <w:p w:rsidR="003B6944" w:rsidRDefault="003B6944">
      <w:pPr>
        <w:spacing w:before="0" w:after="200"/>
        <w:ind w:firstLine="0"/>
        <w:jc w:val="left"/>
        <w:sectPr w:rsidR="003B6944" w:rsidSect="00382F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:rsidR="005B61A5" w:rsidRPr="00525D41" w:rsidRDefault="005B61A5" w:rsidP="005B61A5">
      <w:pPr>
        <w:ind w:firstLine="0"/>
        <w:jc w:val="center"/>
        <w:rPr>
          <w:b/>
          <w:sz w:val="32"/>
          <w:szCs w:val="32"/>
          <w:lang w:val="sr-Latn-CS"/>
        </w:rPr>
      </w:pPr>
      <w:r w:rsidRPr="00525D41">
        <w:rPr>
          <w:b/>
          <w:sz w:val="32"/>
          <w:szCs w:val="32"/>
          <w:lang w:val="sr-Latn-CS"/>
        </w:rPr>
        <w:lastRenderedPageBreak/>
        <w:t>SADRŽAJ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21599040"/>
        <w:docPartObj>
          <w:docPartGallery w:val="Table of Contents"/>
          <w:docPartUnique/>
        </w:docPartObj>
      </w:sdtPr>
      <w:sdtEndPr>
        <w:rPr>
          <w:lang w:val="hr-HR"/>
        </w:rPr>
      </w:sdtEndPr>
      <w:sdtContent>
        <w:p w:rsidR="00591A0F" w:rsidRDefault="00591A0F">
          <w:pPr>
            <w:pStyle w:val="TOCNaslov"/>
          </w:pPr>
        </w:p>
        <w:p w:rsidR="00525D41" w:rsidRDefault="00674D80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r>
            <w:rPr>
              <w:lang w:val="hr-HR"/>
            </w:rPr>
            <w:fldChar w:fldCharType="begin"/>
          </w:r>
          <w:r w:rsidR="00591A0F">
            <w:rPr>
              <w:lang w:val="hr-HR"/>
            </w:rPr>
            <w:instrText xml:space="preserve"> TOC \o "1-3" \h \z \u </w:instrText>
          </w:r>
          <w:r>
            <w:rPr>
              <w:lang w:val="hr-HR"/>
            </w:rPr>
            <w:fldChar w:fldCharType="separate"/>
          </w:r>
          <w:hyperlink w:anchor="_Toc329710752" w:history="1">
            <w:r w:rsidR="00525D41" w:rsidRPr="008F774B">
              <w:rPr>
                <w:rStyle w:val="Hiperveza"/>
                <w:noProof/>
                <w:lang w:val="sr-Latn-CS"/>
              </w:rPr>
              <w:t>1.UVOD</w:t>
            </w:r>
            <w:r w:rsidR="00525D41">
              <w:rPr>
                <w:noProof/>
                <w:webHidden/>
              </w:rPr>
              <w:tab/>
            </w:r>
            <w:r w:rsidR="00525D41">
              <w:rPr>
                <w:noProof/>
                <w:webHidden/>
              </w:rPr>
              <w:fldChar w:fldCharType="begin"/>
            </w:r>
            <w:r w:rsidR="00525D41">
              <w:rPr>
                <w:noProof/>
                <w:webHidden/>
              </w:rPr>
              <w:instrText xml:space="preserve"> PAGEREF _Toc329710752 \h </w:instrText>
            </w:r>
            <w:r w:rsidR="00525D41">
              <w:rPr>
                <w:noProof/>
                <w:webHidden/>
              </w:rPr>
            </w:r>
            <w:r w:rsidR="00525D41">
              <w:rPr>
                <w:noProof/>
                <w:webHidden/>
              </w:rPr>
              <w:fldChar w:fldCharType="separate"/>
            </w:r>
            <w:r w:rsidR="00525D41">
              <w:rPr>
                <w:noProof/>
                <w:webHidden/>
              </w:rPr>
              <w:t>1</w:t>
            </w:r>
            <w:r w:rsidR="00525D41"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2"/>
            <w:tabs>
              <w:tab w:val="left" w:pos="15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53" w:history="1">
            <w:r w:rsidRPr="008F774B">
              <w:rPr>
                <w:rStyle w:val="Hiperveza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val="hr-HR" w:eastAsia="hr-HR"/>
              </w:rPr>
              <w:tab/>
            </w:r>
            <w:r w:rsidRPr="008F774B">
              <w:rPr>
                <w:rStyle w:val="Hiperveza"/>
                <w:noProof/>
              </w:rPr>
              <w:t>Definisanje predmeta istraživanja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2"/>
            <w:tabs>
              <w:tab w:val="left" w:pos="15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54" w:history="1">
            <w:r w:rsidRPr="008F774B">
              <w:rPr>
                <w:rStyle w:val="Hiperveza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val="hr-HR" w:eastAsia="hr-HR"/>
              </w:rPr>
              <w:tab/>
            </w:r>
            <w:r w:rsidRPr="008F774B">
              <w:rPr>
                <w:rStyle w:val="Hiperveza"/>
                <w:noProof/>
              </w:rPr>
              <w:t>Metode istraživanja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2"/>
            <w:tabs>
              <w:tab w:val="left" w:pos="15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55" w:history="1">
            <w:r w:rsidRPr="008F774B">
              <w:rPr>
                <w:rStyle w:val="Hiperveza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val="hr-HR" w:eastAsia="hr-HR"/>
              </w:rPr>
              <w:tab/>
            </w:r>
            <w:r w:rsidRPr="008F774B">
              <w:rPr>
                <w:rStyle w:val="Hiperveza"/>
                <w:noProof/>
              </w:rPr>
              <w:t>Očekivani rezultati istraživanja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56" w:history="1">
            <w:r w:rsidRPr="008F774B">
              <w:rPr>
                <w:rStyle w:val="Hiperveza"/>
                <w:noProof/>
                <w:lang w:val="sr-Latn-CS"/>
              </w:rPr>
              <w:t xml:space="preserve">2. MODELOVANJE POSLOVNIH PROCESA I PODACI O POSMATRANOM </w:t>
            </w:r>
            <w:r>
              <w:rPr>
                <w:rStyle w:val="Hiperveza"/>
                <w:noProof/>
                <w:lang w:val="sr-Latn-CS"/>
              </w:rPr>
              <w:t xml:space="preserve"> </w:t>
            </w:r>
            <w:r w:rsidRPr="008F774B">
              <w:rPr>
                <w:rStyle w:val="Hiperveza"/>
                <w:noProof/>
                <w:lang w:val="sr-Latn-CS"/>
              </w:rPr>
              <w:t>LOGITSTIČKOM SUBJEKTU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57" w:history="1">
            <w:r w:rsidRPr="008F774B">
              <w:rPr>
                <w:rStyle w:val="Hiperveza"/>
                <w:noProof/>
                <w:lang w:val="sr-Latn-CS"/>
              </w:rPr>
              <w:t>2.1. Modelovanje poslovnih procesa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58" w:history="1">
            <w:r w:rsidRPr="008F774B">
              <w:rPr>
                <w:rStyle w:val="Hiperveza"/>
                <w:noProof/>
                <w:lang w:val="sr-Latn-CS"/>
              </w:rPr>
              <w:t>2.2. Osnovni podaci o posmatranom preduzeću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59" w:history="1">
            <w:r w:rsidRPr="008F774B">
              <w:rPr>
                <w:rStyle w:val="Hiperveza"/>
                <w:noProof/>
              </w:rPr>
              <w:t xml:space="preserve">3. </w:t>
            </w:r>
            <w:r w:rsidRPr="008F774B">
              <w:rPr>
                <w:rStyle w:val="Hiperveza"/>
                <w:noProof/>
                <w:lang w:val="sr-Latn-CS"/>
              </w:rPr>
              <w:t>STUDIJA SLUČAJA: MODELOVANJE LOGISTIČKIH PROCESA U ŽIT-U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60" w:history="1">
            <w:r w:rsidRPr="008F774B">
              <w:rPr>
                <w:rStyle w:val="Hiperveza"/>
                <w:noProof/>
                <w:lang w:val="sr-Latn-CS"/>
              </w:rPr>
              <w:t>3.1. Razvoj modela postojećeg stanja (</w:t>
            </w:r>
            <w:r w:rsidRPr="008F774B">
              <w:rPr>
                <w:rStyle w:val="Hiperveza"/>
                <w:i/>
                <w:noProof/>
                <w:lang w:val="sr-Latn-CS"/>
              </w:rPr>
              <w:t xml:space="preserve">AS-IS </w:t>
            </w:r>
            <w:r w:rsidRPr="008F774B">
              <w:rPr>
                <w:rStyle w:val="Hiperveza"/>
                <w:noProof/>
                <w:lang w:val="sr-Latn-CS"/>
              </w:rPr>
              <w:t>model)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61" w:history="1">
            <w:r w:rsidRPr="008F774B">
              <w:rPr>
                <w:rStyle w:val="Hiperveza"/>
                <w:noProof/>
                <w:lang w:val="sr-Latn-CS"/>
              </w:rPr>
              <w:t>4. KRITIČKA  ANALIZA POSTOJEĆEG STANJA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62" w:history="1">
            <w:r w:rsidRPr="008F774B">
              <w:rPr>
                <w:rStyle w:val="Hiperveza"/>
                <w:noProof/>
                <w:lang w:val="sr-Latn-CS"/>
              </w:rPr>
              <w:t>4.1. Identifikacija problemskih tačaka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63" w:history="1">
            <w:r w:rsidRPr="008F774B">
              <w:rPr>
                <w:rStyle w:val="Hiperveza"/>
                <w:noProof/>
                <w:lang w:val="sr-Latn-CS"/>
              </w:rPr>
              <w:t>4.2. Predlog rješenja: razvoj modela unapređenja (</w:t>
            </w:r>
            <w:r w:rsidRPr="008F774B">
              <w:rPr>
                <w:rStyle w:val="Hiperveza"/>
                <w:i/>
                <w:noProof/>
                <w:lang w:val="sr-Latn-CS"/>
              </w:rPr>
              <w:t>TO-BE</w:t>
            </w:r>
            <w:r w:rsidRPr="008F774B">
              <w:rPr>
                <w:rStyle w:val="Hiperveza"/>
                <w:noProof/>
                <w:lang w:val="sr-Latn-CS"/>
              </w:rPr>
              <w:t xml:space="preserve"> model)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64" w:history="1">
            <w:r w:rsidRPr="008F774B">
              <w:rPr>
                <w:rStyle w:val="Hiperveza"/>
                <w:noProof/>
                <w:lang w:val="sr-Latn-CS"/>
              </w:rPr>
              <w:t>4.3. Uporedna analiza postojećeg AS-IS stanja i projektovanog TO-BE stanja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65" w:history="1">
            <w:r w:rsidRPr="008F774B">
              <w:rPr>
                <w:rStyle w:val="Hiperveza"/>
                <w:noProof/>
              </w:rPr>
              <w:t>5. ZAKLJUČNA RAZMATRANJA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D41" w:rsidRDefault="00525D41">
          <w:pPr>
            <w:pStyle w:val="Sadraj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hr-HR" w:eastAsia="hr-HR"/>
            </w:rPr>
          </w:pPr>
          <w:hyperlink w:anchor="_Toc329710766" w:history="1">
            <w:r w:rsidRPr="008F774B">
              <w:rPr>
                <w:rStyle w:val="Hiperveza"/>
                <w:noProof/>
              </w:rPr>
              <w:t>6. VIZIJA BUDUĆIH ODNOSA SRBIJE I JAPANA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_Toc329710766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A0F" w:rsidRDefault="00674D80">
          <w:pPr>
            <w:rPr>
              <w:lang w:val="hr-HR"/>
            </w:rPr>
          </w:pPr>
          <w:r>
            <w:rPr>
              <w:lang w:val="hr-HR"/>
            </w:rPr>
            <w:fldChar w:fldCharType="end"/>
          </w:r>
        </w:p>
      </w:sdtContent>
    </w:sdt>
    <w:p w:rsidR="00FC1F5B" w:rsidRDefault="00FC1F5B">
      <w:pPr>
        <w:spacing w:before="0" w:after="200"/>
        <w:ind w:firstLine="0"/>
        <w:jc w:val="left"/>
        <w:sectPr w:rsidR="00FC1F5B" w:rsidSect="005B61A5">
          <w:headerReference w:type="default" r:id="rId10"/>
          <w:footerReference w:type="default" r:id="rId11"/>
          <w:pgSz w:w="11906" w:h="16838"/>
          <w:pgMar w:top="1440" w:right="1440" w:bottom="1440" w:left="1440" w:header="708" w:footer="0" w:gutter="0"/>
          <w:pgNumType w:fmt="lowerRoman" w:start="1"/>
          <w:cols w:space="708"/>
          <w:docGrid w:linePitch="360"/>
        </w:sectPr>
      </w:pPr>
    </w:p>
    <w:p w:rsidR="00FC1F5B" w:rsidRDefault="00FC1F5B" w:rsidP="00B07F29">
      <w:pPr>
        <w:pStyle w:val="Naslov1"/>
        <w:ind w:firstLine="0"/>
        <w:rPr>
          <w:lang w:val="sr-Latn-CS"/>
        </w:rPr>
      </w:pPr>
      <w:bookmarkStart w:id="0" w:name="_Toc329710752"/>
      <w:r>
        <w:rPr>
          <w:lang w:val="sr-Latn-CS"/>
        </w:rPr>
        <w:lastRenderedPageBreak/>
        <w:t>1.UVOD</w:t>
      </w:r>
      <w:bookmarkEnd w:id="0"/>
    </w:p>
    <w:p w:rsidR="00FC1F5B" w:rsidRPr="00FC1F5B" w:rsidRDefault="00FC1F5B" w:rsidP="00FC1F5B">
      <w:pPr>
        <w:rPr>
          <w:lang w:val="sr-Latn-CS"/>
        </w:rPr>
      </w:pPr>
    </w:p>
    <w:p w:rsidR="00B07F29" w:rsidRPr="00B07F29" w:rsidRDefault="00B07F29" w:rsidP="00B07F29">
      <w:pPr>
        <w:ind w:firstLine="851"/>
        <w:rPr>
          <w:rFonts w:cs="Times New Roman"/>
          <w:szCs w:val="24"/>
          <w:lang w:val="sr-Latn-CS"/>
        </w:rPr>
      </w:pPr>
      <w:r w:rsidRPr="00B07F29">
        <w:rPr>
          <w:rFonts w:cs="Times New Roman"/>
          <w:szCs w:val="24"/>
          <w:lang w:val="sr-Latn-CS"/>
        </w:rPr>
        <w:t xml:space="preserve">Zahvaljujući pionirima </w:t>
      </w:r>
      <w:r w:rsidRPr="00B07F29">
        <w:rPr>
          <w:rFonts w:cs="Times New Roman"/>
          <w:i/>
          <w:szCs w:val="24"/>
          <w:lang w:val="sr-Latn-CS"/>
        </w:rPr>
        <w:t>Kaizen</w:t>
      </w:r>
      <w:r w:rsidRPr="00B07F29">
        <w:rPr>
          <w:rFonts w:cs="Times New Roman"/>
          <w:szCs w:val="24"/>
          <w:lang w:val="sr-Latn-CS"/>
        </w:rPr>
        <w:t xml:space="preserve"> (</w:t>
      </w:r>
      <w:r w:rsidRPr="00B07F29">
        <w:rPr>
          <w:rStyle w:val="apple-style-span"/>
          <w:rFonts w:eastAsia="MS Mincho" w:cs="Times New Roman"/>
          <w:color w:val="000000"/>
          <w:szCs w:val="24"/>
          <w:shd w:val="clear" w:color="auto" w:fill="FFFFFF"/>
          <w:lang w:val="sr-Latn-CS"/>
        </w:rPr>
        <w:t>改善</w:t>
      </w:r>
      <w:r w:rsidRPr="00B07F29">
        <w:rPr>
          <w:rStyle w:val="apple-style-span"/>
          <w:rFonts w:eastAsia="MS Mincho" w:cs="Times New Roman"/>
          <w:color w:val="000000"/>
          <w:szCs w:val="24"/>
          <w:shd w:val="clear" w:color="auto" w:fill="FFFFFF"/>
          <w:lang w:val="sr-Latn-CS"/>
        </w:rPr>
        <w:t>)</w:t>
      </w:r>
      <w:r w:rsidRPr="00B07F29">
        <w:rPr>
          <w:rFonts w:cs="Times New Roman"/>
          <w:szCs w:val="24"/>
          <w:lang w:val="sr-Latn-CS"/>
        </w:rPr>
        <w:t xml:space="preserve"> menadžmenta</w:t>
      </w:r>
      <w:r w:rsidRPr="006D3E15">
        <w:rPr>
          <w:rFonts w:cs="Times New Roman"/>
          <w:szCs w:val="24"/>
          <w:lang w:val="sr-Latn-CS"/>
        </w:rPr>
        <w:t xml:space="preserve">, </w:t>
      </w:r>
      <w:r w:rsidRPr="006D3E15">
        <w:rPr>
          <w:rFonts w:cs="Times New Roman"/>
          <w:i/>
          <w:szCs w:val="24"/>
          <w:lang w:val="sr-Latn-CS"/>
        </w:rPr>
        <w:t>Taiichi Ohno</w:t>
      </w:r>
      <w:r w:rsidRPr="006D3E15">
        <w:rPr>
          <w:rFonts w:cs="Times New Roman"/>
          <w:szCs w:val="24"/>
          <w:lang w:val="sr-Latn-CS"/>
        </w:rPr>
        <w:t>-u (</w:t>
      </w:r>
      <w:r w:rsidRPr="006D3E15">
        <w:rPr>
          <w:rStyle w:val="apple-style-span"/>
          <w:rFonts w:eastAsia="MS Mincho" w:cs="Times New Roman"/>
          <w:szCs w:val="24"/>
          <w:shd w:val="clear" w:color="auto" w:fill="FFFFFF"/>
          <w:lang w:val="sr-Latn-CS"/>
        </w:rPr>
        <w:t>大野</w:t>
      </w:r>
      <w:r w:rsidRPr="006D3E15">
        <w:rPr>
          <w:rStyle w:val="apple-style-span"/>
          <w:rFonts w:cs="Times New Roman"/>
          <w:szCs w:val="24"/>
          <w:shd w:val="clear" w:color="auto" w:fill="FFFFFF"/>
          <w:lang w:val="sr-Latn-CS"/>
        </w:rPr>
        <w:t xml:space="preserve"> </w:t>
      </w:r>
      <w:r w:rsidRPr="006D3E15">
        <w:rPr>
          <w:rStyle w:val="apple-style-span"/>
          <w:rFonts w:eastAsia="MS Mincho" w:cs="Times New Roman"/>
          <w:szCs w:val="24"/>
          <w:shd w:val="clear" w:color="auto" w:fill="FFFFFF"/>
          <w:lang w:val="sr-Latn-CS"/>
        </w:rPr>
        <w:t>耐</w:t>
      </w:r>
      <w:r w:rsidRPr="006D3E15">
        <w:rPr>
          <w:rStyle w:val="apple-style-span"/>
          <w:rFonts w:eastAsia="MS Mincho" w:cs="Times New Roman"/>
          <w:szCs w:val="24"/>
          <w:shd w:val="clear" w:color="auto" w:fill="FFFFFF"/>
          <w:lang w:val="sr-Latn-CS"/>
        </w:rPr>
        <w:t>) i</w:t>
      </w:r>
      <w:r w:rsidRPr="006D3E15">
        <w:rPr>
          <w:rFonts w:cs="Times New Roman"/>
          <w:szCs w:val="24"/>
          <w:lang w:val="sr-Latn-CS"/>
        </w:rPr>
        <w:t xml:space="preserve"> </w:t>
      </w:r>
      <w:r w:rsidRPr="006D3E15">
        <w:rPr>
          <w:rFonts w:cs="Times New Roman"/>
          <w:i/>
          <w:szCs w:val="24"/>
          <w:lang w:val="sr-Latn-CS"/>
        </w:rPr>
        <w:t>Shigeo  Shingo</w:t>
      </w:r>
      <w:r w:rsidRPr="006D3E15">
        <w:rPr>
          <w:rFonts w:cs="Times New Roman"/>
          <w:szCs w:val="24"/>
          <w:lang w:val="sr-Latn-CS"/>
        </w:rPr>
        <w:t>-u (</w:t>
      </w:r>
      <w:r w:rsidRPr="006D3E15">
        <w:rPr>
          <w:rStyle w:val="apple-style-span"/>
          <w:rFonts w:eastAsia="MS Mincho" w:cs="Times New Roman"/>
          <w:szCs w:val="24"/>
          <w:shd w:val="clear" w:color="auto" w:fill="FFFFFF"/>
          <w:lang w:val="sr-Latn-CS"/>
        </w:rPr>
        <w:t>新郷</w:t>
      </w:r>
      <w:r w:rsidRPr="006D3E15">
        <w:rPr>
          <w:rStyle w:val="apple-style-span"/>
          <w:rFonts w:cs="Times New Roman"/>
          <w:szCs w:val="24"/>
          <w:shd w:val="clear" w:color="auto" w:fill="FFFFFF"/>
          <w:lang w:val="sr-Latn-CS"/>
        </w:rPr>
        <w:t xml:space="preserve"> </w:t>
      </w:r>
      <w:r w:rsidRPr="006D3E15">
        <w:rPr>
          <w:rStyle w:val="apple-style-span"/>
          <w:rFonts w:eastAsia="MS Mincho" w:cs="Times New Roman"/>
          <w:szCs w:val="24"/>
          <w:shd w:val="clear" w:color="auto" w:fill="FFFFFF"/>
          <w:lang w:val="sr-Latn-CS"/>
        </w:rPr>
        <w:t>重夫</w:t>
      </w:r>
      <w:r w:rsidRPr="006D3E15">
        <w:rPr>
          <w:rStyle w:val="apple-style-span"/>
          <w:rFonts w:eastAsia="MS Mincho" w:cs="Times New Roman"/>
          <w:szCs w:val="24"/>
          <w:shd w:val="clear" w:color="auto" w:fill="FFFFFF"/>
          <w:lang w:val="sr-Latn-CS"/>
        </w:rPr>
        <w:t>), koji su svojim radom doveli</w:t>
      </w:r>
      <w:r w:rsidRPr="00B07F29">
        <w:rPr>
          <w:rStyle w:val="apple-style-span"/>
          <w:rFonts w:eastAsia="MS Mincho" w:cs="Times New Roman"/>
          <w:color w:val="000000"/>
          <w:szCs w:val="24"/>
          <w:shd w:val="clear" w:color="auto" w:fill="FFFFFF"/>
          <w:lang w:val="sr-Latn-CS"/>
        </w:rPr>
        <w:t xml:space="preserve"> do razvoja najefikasnijeg proizvodnog sistema, tkz. Tojotinog proizvodnog sistema (</w:t>
      </w:r>
      <w:r w:rsidRPr="00B07F29">
        <w:rPr>
          <w:rFonts w:cs="Times New Roman"/>
          <w:i/>
          <w:szCs w:val="24"/>
          <w:lang w:val="sr-Latn-CS"/>
        </w:rPr>
        <w:t>Toyota Production System-TPS),</w:t>
      </w:r>
      <w:r w:rsidRPr="00B07F29">
        <w:rPr>
          <w:rFonts w:cs="Times New Roman"/>
          <w:szCs w:val="24"/>
          <w:lang w:val="sr-Latn-CS"/>
        </w:rPr>
        <w:t xml:space="preserve"> danas u sv</w:t>
      </w:r>
      <w:r w:rsidR="00236150" w:rsidRPr="00827852">
        <w:rPr>
          <w:rFonts w:cs="Times New Roman"/>
          <w:szCs w:val="24"/>
          <w:lang w:val="sr-Latn-CS"/>
        </w:rPr>
        <w:t>j</w:t>
      </w:r>
      <w:r w:rsidRPr="00827852">
        <w:rPr>
          <w:rFonts w:cs="Times New Roman"/>
          <w:szCs w:val="24"/>
          <w:lang w:val="sr-Latn-CS"/>
        </w:rPr>
        <w:t>e</w:t>
      </w:r>
      <w:r w:rsidRPr="00B07F29">
        <w:rPr>
          <w:rFonts w:cs="Times New Roman"/>
          <w:szCs w:val="24"/>
          <w:lang w:val="sr-Latn-CS"/>
        </w:rPr>
        <w:t>tu postoji velika zainteresovanost za implementaciju ovog sistema upravljanja i u</w:t>
      </w:r>
      <w:r w:rsidRPr="00B07F29">
        <w:rPr>
          <w:rFonts w:cs="Times New Roman"/>
          <w:color w:val="000000"/>
          <w:szCs w:val="24"/>
          <w:lang w:val="sr-Latn-CS"/>
        </w:rPr>
        <w:t xml:space="preserve"> ostalim</w:t>
      </w:r>
      <w:r w:rsidRPr="00B07F29">
        <w:rPr>
          <w:rFonts w:cs="Times New Roman"/>
          <w:szCs w:val="24"/>
          <w:lang w:val="sr-Latn-CS"/>
        </w:rPr>
        <w:t xml:space="preserve"> privrednim granama, pa čak i u ostalim sferama ljudske d</w:t>
      </w:r>
      <w:r w:rsidR="00704D3B">
        <w:rPr>
          <w:rFonts w:cs="Times New Roman"/>
          <w:szCs w:val="24"/>
          <w:lang w:val="sr-Latn-CS"/>
        </w:rPr>
        <w:t>j</w:t>
      </w:r>
      <w:r w:rsidRPr="00B07F29">
        <w:rPr>
          <w:rFonts w:cs="Times New Roman"/>
          <w:szCs w:val="24"/>
          <w:lang w:val="sr-Latn-CS"/>
        </w:rPr>
        <w:t xml:space="preserve">elatnosti, a ne samo, kako je to prvobitno bilo, u automobilskoj industriji. U literaturi koja se bavi opisom Tojotinog proizvodnog sistema, uobičajen naziv za ovu vrstu upravljanja resursima je </w:t>
      </w:r>
      <w:r w:rsidRPr="00B07F29">
        <w:rPr>
          <w:rFonts w:cs="Times New Roman"/>
          <w:i/>
          <w:color w:val="000000"/>
          <w:szCs w:val="24"/>
          <w:lang w:val="sr-Latn-CS"/>
        </w:rPr>
        <w:t>Lean</w:t>
      </w:r>
      <w:r w:rsidRPr="00B07F29">
        <w:rPr>
          <w:rFonts w:cs="Times New Roman"/>
          <w:szCs w:val="24"/>
          <w:lang w:val="sr-Latn-CS"/>
        </w:rPr>
        <w:t xml:space="preserve"> menadžment. U </w:t>
      </w:r>
      <w:r w:rsidRPr="00B07F29">
        <w:rPr>
          <w:rFonts w:cs="Times New Roman"/>
          <w:i/>
          <w:szCs w:val="24"/>
          <w:lang w:val="sr-Latn-CS"/>
        </w:rPr>
        <w:t>Lean</w:t>
      </w:r>
      <w:r w:rsidRPr="00B07F29">
        <w:rPr>
          <w:rFonts w:cs="Times New Roman"/>
          <w:szCs w:val="24"/>
          <w:lang w:val="sr-Latn-CS"/>
        </w:rPr>
        <w:t xml:space="preserve"> menadžmentu akcenat </w:t>
      </w:r>
      <w:r w:rsidRPr="006D3E15">
        <w:rPr>
          <w:rFonts w:cs="Times New Roman"/>
          <w:szCs w:val="24"/>
          <w:lang w:val="sr-Latn-CS"/>
        </w:rPr>
        <w:t>se stavlja</w:t>
      </w:r>
      <w:r w:rsidRPr="00B07F29">
        <w:rPr>
          <w:rFonts w:cs="Times New Roman"/>
          <w:szCs w:val="24"/>
          <w:lang w:val="sr-Latn-CS"/>
        </w:rPr>
        <w:t xml:space="preserve"> na frekventniju nabavku manjih količina po sistemu </w:t>
      </w:r>
      <w:r w:rsidRPr="00B07F29">
        <w:rPr>
          <w:rFonts w:cs="Times New Roman"/>
          <w:i/>
          <w:szCs w:val="24"/>
          <w:lang w:val="sr-Latn-CS"/>
        </w:rPr>
        <w:t>Just-in-time</w:t>
      </w:r>
      <w:r w:rsidRPr="00B07F29">
        <w:rPr>
          <w:rFonts w:cs="Times New Roman"/>
          <w:szCs w:val="24"/>
          <w:lang w:val="sr-Latn-CS"/>
        </w:rPr>
        <w:t xml:space="preserve">, pri čemu se čitava filozofija zasniva na maksimalnom zadovoljenju zahteva krajnjih korisnika na što je moguće efikasniji i troškovno efektivniji način. Cilj </w:t>
      </w:r>
      <w:r w:rsidRPr="00B07F29">
        <w:rPr>
          <w:rFonts w:cs="Times New Roman"/>
          <w:i/>
          <w:szCs w:val="24"/>
          <w:lang w:val="sr-Latn-CS"/>
        </w:rPr>
        <w:t>Lean</w:t>
      </w:r>
      <w:r w:rsidRPr="00B07F29">
        <w:rPr>
          <w:rFonts w:cs="Times New Roman"/>
          <w:szCs w:val="24"/>
          <w:lang w:val="sr-Latn-CS"/>
        </w:rPr>
        <w:t xml:space="preserve"> menadžmenta jeste eliminacija svih vrsta gubitaka, koji nastaju usl</w:t>
      </w:r>
      <w:r w:rsidR="00704D3B">
        <w:rPr>
          <w:rFonts w:cs="Times New Roman"/>
          <w:szCs w:val="24"/>
          <w:lang w:val="sr-Latn-CS"/>
        </w:rPr>
        <w:t>j</w:t>
      </w:r>
      <w:r w:rsidRPr="00B07F29">
        <w:rPr>
          <w:rFonts w:cs="Times New Roman"/>
          <w:szCs w:val="24"/>
          <w:lang w:val="sr-Latn-CS"/>
        </w:rPr>
        <w:t>ed različitih aktivnosti povezanih sa tokovima materijalnih dobara, i koji doprinose stvaranju dodate vr</w:t>
      </w:r>
      <w:r w:rsidR="00704D3B">
        <w:rPr>
          <w:rFonts w:cs="Times New Roman"/>
          <w:szCs w:val="24"/>
          <w:lang w:val="sr-Latn-CS"/>
        </w:rPr>
        <w:t>ij</w:t>
      </w:r>
      <w:r w:rsidRPr="00B07F29">
        <w:rPr>
          <w:rFonts w:cs="Times New Roman"/>
          <w:szCs w:val="24"/>
          <w:lang w:val="sr-Latn-CS"/>
        </w:rPr>
        <w:t>ednosti krajnjem proizvodu. Postoji sedam vrsta gubitaka (</w:t>
      </w:r>
      <w:r w:rsidRPr="00B07F29">
        <w:rPr>
          <w:rFonts w:cs="Times New Roman"/>
          <w:i/>
          <w:szCs w:val="24"/>
          <w:lang w:val="sr-Latn-CS"/>
        </w:rPr>
        <w:t>muda</w:t>
      </w:r>
      <w:r w:rsidRPr="00B07F29">
        <w:rPr>
          <w:rFonts w:cs="Times New Roman"/>
          <w:szCs w:val="24"/>
          <w:lang w:val="sr-Latn-CS"/>
        </w:rPr>
        <w:t xml:space="preserve"> na Japanskom): gubici predimenzionisane proizvodnje, vremenski gubici, transportni gubici, gubici zaliha, procesni gubici, gubici kretanja zaposlenih i gubici zbog proizvodnog škarta. Aktivnosti usm</w:t>
      </w:r>
      <w:r w:rsidR="00704D3B">
        <w:rPr>
          <w:rFonts w:cs="Times New Roman"/>
          <w:szCs w:val="24"/>
          <w:lang w:val="sr-Latn-CS"/>
        </w:rPr>
        <w:t>j</w:t>
      </w:r>
      <w:r w:rsidRPr="00B07F29">
        <w:rPr>
          <w:rFonts w:cs="Times New Roman"/>
          <w:szCs w:val="24"/>
          <w:lang w:val="sr-Latn-CS"/>
        </w:rPr>
        <w:t>erene ka smanjenju navedenih vrsta gubitaka mogu se realizovati bilo kroz procese kontinualnog unapređenja (</w:t>
      </w:r>
      <w:r w:rsidRPr="00B07F29">
        <w:rPr>
          <w:rFonts w:cs="Times New Roman"/>
          <w:i/>
          <w:szCs w:val="24"/>
          <w:lang w:val="sr-Latn-CS"/>
        </w:rPr>
        <w:t>Kaizen</w:t>
      </w:r>
      <w:r w:rsidRPr="00B07F29">
        <w:rPr>
          <w:rFonts w:cs="Times New Roman"/>
          <w:szCs w:val="24"/>
          <w:lang w:val="sr-Latn-CS"/>
        </w:rPr>
        <w:t xml:space="preserve"> aktivnosti) ili preko diskretnih radikalnih unapređenja putem reinženjeringa poslovnih procesa (</w:t>
      </w:r>
      <w:r w:rsidRPr="00B07F29">
        <w:rPr>
          <w:rFonts w:cs="Times New Roman"/>
          <w:i/>
          <w:szCs w:val="24"/>
          <w:lang w:val="sr-Latn-CS"/>
        </w:rPr>
        <w:t>Business Process Reenginering-BPR</w:t>
      </w:r>
      <w:r w:rsidRPr="00B07F29">
        <w:rPr>
          <w:rFonts w:cs="Times New Roman"/>
          <w:szCs w:val="24"/>
          <w:lang w:val="sr-Latn-CS"/>
        </w:rPr>
        <w:t xml:space="preserve">). Kada je u pitanju </w:t>
      </w:r>
      <w:r w:rsidRPr="00B07F29">
        <w:rPr>
          <w:rFonts w:cs="Times New Roman"/>
          <w:i/>
          <w:szCs w:val="24"/>
          <w:lang w:val="sr-Latn-CS"/>
        </w:rPr>
        <w:t>Lean</w:t>
      </w:r>
      <w:r w:rsidRPr="00B07F29">
        <w:rPr>
          <w:rFonts w:cs="Times New Roman"/>
          <w:szCs w:val="24"/>
          <w:lang w:val="sr-Latn-CS"/>
        </w:rPr>
        <w:t xml:space="preserve"> menadžment koji se realizuje kroz </w:t>
      </w:r>
      <w:r w:rsidRPr="00B07F29">
        <w:rPr>
          <w:rFonts w:cs="Times New Roman"/>
          <w:i/>
          <w:szCs w:val="24"/>
          <w:lang w:val="sr-Latn-CS"/>
        </w:rPr>
        <w:t>Kaizen</w:t>
      </w:r>
      <w:r w:rsidRPr="00B07F29">
        <w:rPr>
          <w:rFonts w:cs="Times New Roman"/>
          <w:szCs w:val="24"/>
          <w:lang w:val="sr-Latn-CS"/>
        </w:rPr>
        <w:t xml:space="preserve"> aktivnosti, prim</w:t>
      </w:r>
      <w:r w:rsidR="00704D3B">
        <w:rPr>
          <w:rFonts w:cs="Times New Roman"/>
          <w:szCs w:val="24"/>
          <w:lang w:val="sr-Latn-CS"/>
        </w:rPr>
        <w:t xml:space="preserve">jetan je izostanak </w:t>
      </w:r>
      <w:r w:rsidR="00704D3B" w:rsidRPr="00245133">
        <w:rPr>
          <w:rFonts w:cs="Times New Roman"/>
          <w:szCs w:val="24"/>
          <w:lang w:val="sr-Latn-CS"/>
        </w:rPr>
        <w:t>vrije</w:t>
      </w:r>
      <w:r w:rsidRPr="00245133">
        <w:rPr>
          <w:rFonts w:cs="Times New Roman"/>
          <w:szCs w:val="24"/>
          <w:lang w:val="sr-Latn-CS"/>
        </w:rPr>
        <w:t>dno</w:t>
      </w:r>
      <w:r w:rsidRPr="00B07F29">
        <w:rPr>
          <w:rFonts w:cs="Times New Roman"/>
          <w:szCs w:val="24"/>
          <w:lang w:val="sr-Latn-CS"/>
        </w:rPr>
        <w:t>vanja budućeg stanja potencijalno unapređenog sistema pr</w:t>
      </w:r>
      <w:r w:rsidR="00704D3B">
        <w:rPr>
          <w:rFonts w:cs="Times New Roman"/>
          <w:szCs w:val="24"/>
          <w:lang w:val="sr-Latn-CS"/>
        </w:rPr>
        <w:t>ij</w:t>
      </w:r>
      <w:r w:rsidRPr="00B07F29">
        <w:rPr>
          <w:rFonts w:cs="Times New Roman"/>
          <w:szCs w:val="24"/>
          <w:lang w:val="sr-Latn-CS"/>
        </w:rPr>
        <w:t>e samog procesa implementacije unapređenja, što može doprin</w:t>
      </w:r>
      <w:r w:rsidR="00704D3B">
        <w:rPr>
          <w:rFonts w:cs="Times New Roman"/>
          <w:szCs w:val="24"/>
          <w:lang w:val="sr-Latn-CS"/>
        </w:rPr>
        <w:t>j</w:t>
      </w:r>
      <w:r w:rsidRPr="00B07F29">
        <w:rPr>
          <w:rFonts w:cs="Times New Roman"/>
          <w:szCs w:val="24"/>
          <w:lang w:val="sr-Latn-CS"/>
        </w:rPr>
        <w:t>eti povećanju rizika da transformacija sistema neće doprin</w:t>
      </w:r>
      <w:r w:rsidR="00704D3B">
        <w:rPr>
          <w:rFonts w:cs="Times New Roman"/>
          <w:szCs w:val="24"/>
          <w:lang w:val="sr-Latn-CS"/>
        </w:rPr>
        <w:t>j</w:t>
      </w:r>
      <w:r w:rsidRPr="00B07F29">
        <w:rPr>
          <w:rFonts w:cs="Times New Roman"/>
          <w:szCs w:val="24"/>
          <w:lang w:val="sr-Latn-CS"/>
        </w:rPr>
        <w:t xml:space="preserve">eti poboljšanju performansi sistema. </w:t>
      </w:r>
    </w:p>
    <w:p w:rsidR="00B07F29" w:rsidRDefault="00B07F29">
      <w:pPr>
        <w:spacing w:before="0" w:after="200"/>
        <w:ind w:firstLine="0"/>
        <w:jc w:val="left"/>
      </w:pPr>
    </w:p>
    <w:p w:rsidR="009E0640" w:rsidRPr="009E0640" w:rsidRDefault="00B07F29" w:rsidP="009E0640">
      <w:pPr>
        <w:pStyle w:val="Naslov2"/>
        <w:numPr>
          <w:ilvl w:val="1"/>
          <w:numId w:val="4"/>
        </w:numPr>
        <w:ind w:left="426" w:hanging="425"/>
      </w:pPr>
      <w:bookmarkStart w:id="1" w:name="_Toc329710753"/>
      <w:r>
        <w:t>Definisanje predmeta istraživanja</w:t>
      </w:r>
      <w:bookmarkEnd w:id="1"/>
    </w:p>
    <w:p w:rsidR="00B07F29" w:rsidRDefault="00B07F29" w:rsidP="00B07F29">
      <w:pPr>
        <w:pStyle w:val="Odlomakpopisa"/>
        <w:ind w:left="420"/>
        <w:rPr>
          <w:rFonts w:ascii="Arial" w:hAnsi="Arial" w:cs="Arial"/>
          <w:color w:val="000000"/>
          <w:sz w:val="21"/>
          <w:szCs w:val="21"/>
          <w:lang w:val="sr-Latn-CS"/>
        </w:rPr>
      </w:pPr>
    </w:p>
    <w:p w:rsidR="00B07F29" w:rsidRPr="00B07F29" w:rsidRDefault="00B07F29" w:rsidP="00B07F29">
      <w:pPr>
        <w:pStyle w:val="Odlomakpopisa"/>
        <w:ind w:left="0" w:firstLine="851"/>
        <w:jc w:val="both"/>
        <w:rPr>
          <w:bCs/>
          <w:color w:val="000000"/>
          <w:shd w:val="clear" w:color="auto" w:fill="FFFFFF"/>
          <w:lang w:val="sr-Latn-CS"/>
        </w:rPr>
      </w:pPr>
      <w:r w:rsidRPr="00B07F29">
        <w:rPr>
          <w:color w:val="000000"/>
          <w:lang w:val="sr-Latn-CS"/>
        </w:rPr>
        <w:t>Shodno navedenom, nameće se pitanje, koje je ujedno i predmet istraživanja, da</w:t>
      </w:r>
      <w:r>
        <w:rPr>
          <w:color w:val="000000"/>
          <w:lang w:val="sr-Latn-CS"/>
        </w:rPr>
        <w:t xml:space="preserve"> </w:t>
      </w:r>
      <w:r w:rsidRPr="00B07F29">
        <w:rPr>
          <w:color w:val="000000"/>
          <w:lang w:val="sr-Latn-CS"/>
        </w:rPr>
        <w:t xml:space="preserve">li je moguće unaprediti proces </w:t>
      </w:r>
      <w:r w:rsidRPr="00B07F29">
        <w:rPr>
          <w:i/>
          <w:color w:val="000000"/>
          <w:lang w:val="sr-Latn-CS"/>
        </w:rPr>
        <w:t>Lean</w:t>
      </w:r>
      <w:r w:rsidRPr="00B07F29">
        <w:rPr>
          <w:color w:val="000000"/>
          <w:lang w:val="sr-Latn-CS"/>
        </w:rPr>
        <w:t xml:space="preserve"> menadžmenta zasnovanog na </w:t>
      </w:r>
      <w:r w:rsidRPr="00B07F29">
        <w:rPr>
          <w:i/>
          <w:color w:val="000000"/>
          <w:lang w:val="sr-Latn-CS"/>
        </w:rPr>
        <w:t>Kaizen</w:t>
      </w:r>
      <w:r w:rsidRPr="00B07F29">
        <w:rPr>
          <w:color w:val="000000"/>
          <w:lang w:val="sr-Latn-CS"/>
        </w:rPr>
        <w:t xml:space="preserve"> aktivnostima, obuhvatanjem i </w:t>
      </w:r>
      <w:r w:rsidR="00DA4364" w:rsidRPr="006D3E15">
        <w:rPr>
          <w:lang w:val="sr-Latn-CS"/>
        </w:rPr>
        <w:t>vr</w:t>
      </w:r>
      <w:r w:rsidR="006D3E15" w:rsidRPr="006D3E15">
        <w:rPr>
          <w:lang w:val="sr-Latn-CS"/>
        </w:rPr>
        <w:t>i</w:t>
      </w:r>
      <w:r w:rsidR="00DA4364" w:rsidRPr="006D3E15">
        <w:rPr>
          <w:lang w:val="sr-Latn-CS"/>
        </w:rPr>
        <w:t>jednovanjem</w:t>
      </w:r>
      <w:r w:rsidRPr="00B07F29">
        <w:rPr>
          <w:color w:val="000000"/>
          <w:lang w:val="sr-Latn-CS"/>
        </w:rPr>
        <w:t xml:space="preserve"> potencijalnog unapređenja datog sistema, korišćenjem modelovanja i simulacije poslovnih procesa? Pošto je korisnost modelovanja poslovnih procesa (</w:t>
      </w:r>
      <w:r w:rsidRPr="00B07F29">
        <w:rPr>
          <w:i/>
          <w:color w:val="000000"/>
          <w:lang w:val="sr-Latn-CS"/>
        </w:rPr>
        <w:t>Business Process Modelling</w:t>
      </w:r>
      <w:r w:rsidRPr="00B07F29">
        <w:rPr>
          <w:color w:val="000000"/>
          <w:lang w:val="sr-Latn-CS"/>
        </w:rPr>
        <w:t xml:space="preserve">) već dokazana u procesima reinženjeringa poslovnih procesa, opravdano se postavlja hipoteza da će ono imati upotrebnu vrednost i prilikom procesa </w:t>
      </w:r>
      <w:r w:rsidRPr="00B07F29">
        <w:rPr>
          <w:i/>
          <w:color w:val="000000"/>
          <w:lang w:val="sr-Latn-CS"/>
        </w:rPr>
        <w:t>Lean</w:t>
      </w:r>
      <w:r w:rsidRPr="00B07F29">
        <w:rPr>
          <w:color w:val="000000"/>
          <w:lang w:val="sr-Latn-CS"/>
        </w:rPr>
        <w:t xml:space="preserve"> menadžmenta realizovanog kroz procese kontinualnog unapređenja (</w:t>
      </w:r>
      <w:r w:rsidRPr="00B07F29">
        <w:rPr>
          <w:i/>
          <w:color w:val="000000"/>
          <w:lang w:val="sr-Latn-CS"/>
        </w:rPr>
        <w:t>Kaizen</w:t>
      </w:r>
      <w:r w:rsidRPr="00B07F29">
        <w:rPr>
          <w:color w:val="000000"/>
          <w:lang w:val="sr-Latn-CS"/>
        </w:rPr>
        <w:t xml:space="preserve"> </w:t>
      </w:r>
      <w:r w:rsidRPr="00B07F29">
        <w:rPr>
          <w:i/>
          <w:color w:val="000000"/>
          <w:lang w:val="sr-Latn-CS"/>
        </w:rPr>
        <w:t>events</w:t>
      </w:r>
      <w:r w:rsidRPr="00B07F29">
        <w:rPr>
          <w:color w:val="000000"/>
          <w:lang w:val="sr-Latn-CS"/>
        </w:rPr>
        <w:t xml:space="preserve">).   </w:t>
      </w:r>
    </w:p>
    <w:p w:rsidR="00B07F29" w:rsidRPr="00B07F29" w:rsidRDefault="00B07F29" w:rsidP="00B07F29">
      <w:pPr>
        <w:rPr>
          <w:rFonts w:cs="Times New Roman"/>
          <w:szCs w:val="24"/>
        </w:rPr>
      </w:pPr>
    </w:p>
    <w:p w:rsidR="003B6944" w:rsidRDefault="003B6944">
      <w:pPr>
        <w:spacing w:before="0" w:after="200"/>
        <w:ind w:firstLine="0"/>
        <w:jc w:val="left"/>
      </w:pPr>
    </w:p>
    <w:p w:rsidR="003B6944" w:rsidRDefault="003B6944">
      <w:pPr>
        <w:spacing w:before="0" w:after="200"/>
        <w:ind w:firstLine="0"/>
        <w:jc w:val="left"/>
      </w:pPr>
    </w:p>
    <w:p w:rsidR="00EA729F" w:rsidRDefault="00EA729F">
      <w:pPr>
        <w:spacing w:before="0" w:after="200"/>
        <w:ind w:firstLine="0"/>
        <w:jc w:val="left"/>
      </w:pPr>
    </w:p>
    <w:p w:rsidR="00EA729F" w:rsidRDefault="00EA729F" w:rsidP="009E0640">
      <w:pPr>
        <w:pStyle w:val="Naslov2"/>
        <w:numPr>
          <w:ilvl w:val="1"/>
          <w:numId w:val="4"/>
        </w:numPr>
        <w:ind w:left="426" w:hanging="425"/>
      </w:pPr>
      <w:bookmarkStart w:id="2" w:name="_Toc329710754"/>
      <w:r>
        <w:lastRenderedPageBreak/>
        <w:t>Metode istraživanja</w:t>
      </w:r>
      <w:bookmarkEnd w:id="2"/>
    </w:p>
    <w:p w:rsidR="009E0640" w:rsidRPr="009E0640" w:rsidRDefault="009E0640" w:rsidP="009E0640"/>
    <w:p w:rsidR="00EA729F" w:rsidRDefault="00EA729F" w:rsidP="00EA729F">
      <w:pPr>
        <w:pStyle w:val="Odlomakpopisa"/>
        <w:ind w:left="0" w:firstLine="851"/>
        <w:jc w:val="both"/>
        <w:rPr>
          <w:bCs/>
          <w:color w:val="000000"/>
          <w:shd w:val="clear" w:color="auto" w:fill="FFFFFF"/>
          <w:lang w:val="sr-Latn-CS"/>
        </w:rPr>
      </w:pPr>
      <w:r w:rsidRPr="00EA729F">
        <w:rPr>
          <w:bCs/>
          <w:color w:val="000000"/>
          <w:shd w:val="clear" w:color="auto" w:fill="FFFFFF"/>
          <w:lang w:val="sr-Latn-CS"/>
        </w:rPr>
        <w:t>Osnovna istraživačka metoda</w:t>
      </w:r>
      <w:r w:rsidR="009E0640">
        <w:rPr>
          <w:bCs/>
          <w:color w:val="000000"/>
          <w:shd w:val="clear" w:color="auto" w:fill="FFFFFF"/>
          <w:lang w:val="sr-Latn-CS"/>
        </w:rPr>
        <w:t xml:space="preserve"> u ovom radu je</w:t>
      </w:r>
      <w:r w:rsidRPr="00EA729F">
        <w:rPr>
          <w:bCs/>
          <w:color w:val="000000"/>
          <w:shd w:val="clear" w:color="auto" w:fill="FFFFFF"/>
          <w:lang w:val="sr-Latn-CS"/>
        </w:rPr>
        <w:t xml:space="preserve"> studija slučaja, uz pomoć koje </w:t>
      </w:r>
      <w:r w:rsidR="009E0640">
        <w:rPr>
          <w:bCs/>
          <w:color w:val="000000"/>
          <w:shd w:val="clear" w:color="auto" w:fill="FFFFFF"/>
          <w:lang w:val="sr-Latn-CS"/>
        </w:rPr>
        <w:t>je opisan</w:t>
      </w:r>
      <w:r w:rsidRPr="00EA729F">
        <w:rPr>
          <w:bCs/>
          <w:color w:val="000000"/>
          <w:shd w:val="clear" w:color="auto" w:fill="FFFFFF"/>
          <w:lang w:val="sr-Latn-CS"/>
        </w:rPr>
        <w:t xml:space="preserve"> postupak modelovanja i simulacije osnovnih logističkih procesa u posmatranom </w:t>
      </w:r>
      <w:r w:rsidRPr="009E2E0B">
        <w:rPr>
          <w:bCs/>
          <w:shd w:val="clear" w:color="auto" w:fill="FFFFFF"/>
          <w:lang w:val="sr-Latn-CS"/>
        </w:rPr>
        <w:t>preduzeću,</w:t>
      </w:r>
      <w:r w:rsidRPr="00EA729F">
        <w:rPr>
          <w:bCs/>
          <w:color w:val="000000"/>
          <w:shd w:val="clear" w:color="auto" w:fill="FFFFFF"/>
          <w:lang w:val="sr-Latn-CS"/>
        </w:rPr>
        <w:t xml:space="preserve"> sa krajnjim </w:t>
      </w:r>
      <w:r w:rsidRPr="009E2E0B">
        <w:rPr>
          <w:bCs/>
          <w:shd w:val="clear" w:color="auto" w:fill="FFFFFF"/>
          <w:lang w:val="sr-Latn-CS"/>
        </w:rPr>
        <w:t>ciljem identifikacije i r</w:t>
      </w:r>
      <w:r w:rsidR="009412E2" w:rsidRPr="009E2E0B">
        <w:rPr>
          <w:bCs/>
          <w:shd w:val="clear" w:color="auto" w:fill="FFFFFF"/>
          <w:lang w:val="sr-Latn-CS"/>
        </w:rPr>
        <w:t>j</w:t>
      </w:r>
      <w:r w:rsidRPr="009E2E0B">
        <w:rPr>
          <w:bCs/>
          <w:shd w:val="clear" w:color="auto" w:fill="FFFFFF"/>
          <w:lang w:val="sr-Latn-CS"/>
        </w:rPr>
        <w:t>ešavanja potencijalnih problemskih tačaka. Kao osnovni indikatori</w:t>
      </w:r>
      <w:r w:rsidR="00771DCE" w:rsidRPr="009E2E0B">
        <w:rPr>
          <w:bCs/>
          <w:shd w:val="clear" w:color="auto" w:fill="FFFFFF"/>
          <w:lang w:val="sr-Latn-CS"/>
        </w:rPr>
        <w:t xml:space="preserve"> problemskih tačaka poslužile su</w:t>
      </w:r>
      <w:r w:rsidR="00771DCE">
        <w:rPr>
          <w:bCs/>
          <w:color w:val="000000"/>
          <w:shd w:val="clear" w:color="auto" w:fill="FFFFFF"/>
          <w:lang w:val="sr-Latn-CS"/>
        </w:rPr>
        <w:t xml:space="preserve"> pretodno navedene</w:t>
      </w:r>
      <w:r w:rsidRPr="00EA729F">
        <w:rPr>
          <w:bCs/>
          <w:color w:val="000000"/>
          <w:shd w:val="clear" w:color="auto" w:fill="FFFFFF"/>
          <w:lang w:val="sr-Latn-CS"/>
        </w:rPr>
        <w:t xml:space="preserve"> vrst</w:t>
      </w:r>
      <w:r w:rsidR="00771DCE">
        <w:rPr>
          <w:bCs/>
          <w:color w:val="000000"/>
          <w:shd w:val="clear" w:color="auto" w:fill="FFFFFF"/>
          <w:lang w:val="sr-Latn-CS"/>
        </w:rPr>
        <w:t>e gubitaka, definisane</w:t>
      </w:r>
      <w:r w:rsidRPr="00EA729F">
        <w:rPr>
          <w:bCs/>
          <w:color w:val="000000"/>
          <w:shd w:val="clear" w:color="auto" w:fill="FFFFFF"/>
          <w:lang w:val="sr-Latn-CS"/>
        </w:rPr>
        <w:t xml:space="preserve"> od strane Tojotinog proizvodnog sistema. Modelovanjem i simulacijom posmatranih logističkih procesa </w:t>
      </w:r>
      <w:r w:rsidR="003C27D7">
        <w:rPr>
          <w:bCs/>
          <w:color w:val="000000"/>
          <w:shd w:val="clear" w:color="auto" w:fill="FFFFFF"/>
          <w:lang w:val="sr-Latn-CS"/>
        </w:rPr>
        <w:t xml:space="preserve">izvršeno je </w:t>
      </w:r>
      <w:r w:rsidRPr="00EA729F">
        <w:rPr>
          <w:bCs/>
          <w:color w:val="000000"/>
          <w:shd w:val="clear" w:color="auto" w:fill="FFFFFF"/>
          <w:lang w:val="sr-Latn-CS"/>
        </w:rPr>
        <w:t>v</w:t>
      </w:r>
      <w:r w:rsidRPr="009E2E0B">
        <w:rPr>
          <w:bCs/>
          <w:shd w:val="clear" w:color="auto" w:fill="FFFFFF"/>
          <w:lang w:val="sr-Latn-CS"/>
        </w:rPr>
        <w:t>r</w:t>
      </w:r>
      <w:r w:rsidR="009E2E0B" w:rsidRPr="009E2E0B">
        <w:rPr>
          <w:bCs/>
          <w:shd w:val="clear" w:color="auto" w:fill="FFFFFF"/>
          <w:lang w:val="sr-Latn-CS"/>
        </w:rPr>
        <w:t>j</w:t>
      </w:r>
      <w:r w:rsidRPr="009E2E0B">
        <w:rPr>
          <w:bCs/>
          <w:shd w:val="clear" w:color="auto" w:fill="FFFFFF"/>
          <w:lang w:val="sr-Latn-CS"/>
        </w:rPr>
        <w:t>ednova</w:t>
      </w:r>
      <w:r w:rsidRPr="00EA729F">
        <w:rPr>
          <w:bCs/>
          <w:color w:val="000000"/>
          <w:shd w:val="clear" w:color="auto" w:fill="FFFFFF"/>
          <w:lang w:val="sr-Latn-CS"/>
        </w:rPr>
        <w:t xml:space="preserve">nje budućeg, unapređenog stanja sistema. Studija slučaja </w:t>
      </w:r>
      <w:r w:rsidR="003C27D7">
        <w:rPr>
          <w:bCs/>
          <w:color w:val="000000"/>
          <w:shd w:val="clear" w:color="auto" w:fill="FFFFFF"/>
          <w:lang w:val="sr-Latn-CS"/>
        </w:rPr>
        <w:t xml:space="preserve">obuhvatila je forimiranje </w:t>
      </w:r>
      <w:r w:rsidRPr="00EA729F">
        <w:rPr>
          <w:bCs/>
          <w:color w:val="000000"/>
          <w:shd w:val="clear" w:color="auto" w:fill="FFFFFF"/>
          <w:lang w:val="sr-Latn-CS"/>
        </w:rPr>
        <w:t>dva modela poslovnih procesa. Model poslovnih procesa postojećeg stanja posmatranog logističkog sistema (</w:t>
      </w:r>
      <w:r w:rsidRPr="00EA729F">
        <w:rPr>
          <w:bCs/>
          <w:i/>
          <w:color w:val="000000"/>
          <w:shd w:val="clear" w:color="auto" w:fill="FFFFFF"/>
          <w:lang w:val="sr-Latn-CS"/>
        </w:rPr>
        <w:t>AS-IS</w:t>
      </w:r>
      <w:r w:rsidRPr="00EA729F">
        <w:rPr>
          <w:bCs/>
          <w:color w:val="000000"/>
          <w:shd w:val="clear" w:color="auto" w:fill="FFFFFF"/>
          <w:lang w:val="sr-Latn-CS"/>
        </w:rPr>
        <w:t xml:space="preserve"> model) i model poslovnih procesa unapređenog stanja logističkog sistema (</w:t>
      </w:r>
      <w:r w:rsidRPr="00EA729F">
        <w:rPr>
          <w:bCs/>
          <w:i/>
          <w:color w:val="000000"/>
          <w:shd w:val="clear" w:color="auto" w:fill="FFFFFF"/>
          <w:lang w:val="sr-Latn-CS"/>
        </w:rPr>
        <w:t>TO-BE</w:t>
      </w:r>
      <w:r w:rsidRPr="00EA729F">
        <w:rPr>
          <w:bCs/>
          <w:color w:val="000000"/>
          <w:shd w:val="clear" w:color="auto" w:fill="FFFFFF"/>
          <w:lang w:val="sr-Latn-CS"/>
        </w:rPr>
        <w:t xml:space="preserve"> model). </w:t>
      </w:r>
      <w:r w:rsidRPr="00EA729F">
        <w:rPr>
          <w:bCs/>
          <w:i/>
          <w:color w:val="000000"/>
          <w:shd w:val="clear" w:color="auto" w:fill="FFFFFF"/>
          <w:lang w:val="sr-Latn-CS"/>
        </w:rPr>
        <w:t>AS-IS</w:t>
      </w:r>
      <w:r w:rsidRPr="00EA729F">
        <w:rPr>
          <w:bCs/>
          <w:color w:val="000000"/>
          <w:shd w:val="clear" w:color="auto" w:fill="FFFFFF"/>
          <w:lang w:val="sr-Latn-CS"/>
        </w:rPr>
        <w:t xml:space="preserve"> model </w:t>
      </w:r>
      <w:r w:rsidR="003C27D7">
        <w:rPr>
          <w:bCs/>
          <w:color w:val="000000"/>
          <w:shd w:val="clear" w:color="auto" w:fill="FFFFFF"/>
          <w:lang w:val="sr-Latn-CS"/>
        </w:rPr>
        <w:t xml:space="preserve">je </w:t>
      </w:r>
      <w:r w:rsidRPr="00EA729F">
        <w:rPr>
          <w:bCs/>
          <w:color w:val="000000"/>
          <w:shd w:val="clear" w:color="auto" w:fill="FFFFFF"/>
          <w:lang w:val="sr-Latn-CS"/>
        </w:rPr>
        <w:t>poslužio za ide</w:t>
      </w:r>
      <w:r w:rsidR="0076665D">
        <w:rPr>
          <w:bCs/>
          <w:color w:val="000000"/>
          <w:shd w:val="clear" w:color="auto" w:fill="FFFFFF"/>
          <w:lang w:val="sr-Latn-CS"/>
        </w:rPr>
        <w:t>ntifikaciju problemskih tačaka, na</w:t>
      </w:r>
      <w:r w:rsidRPr="00EA729F">
        <w:rPr>
          <w:bCs/>
          <w:color w:val="000000"/>
          <w:shd w:val="clear" w:color="auto" w:fill="FFFFFF"/>
          <w:lang w:val="sr-Latn-CS"/>
        </w:rPr>
        <w:t xml:space="preserve"> osnovu merenja odgovarajućih gubitaka, dok </w:t>
      </w:r>
      <w:r w:rsidR="003C27D7">
        <w:rPr>
          <w:bCs/>
          <w:color w:val="000000"/>
          <w:shd w:val="clear" w:color="auto" w:fill="FFFFFF"/>
          <w:lang w:val="sr-Latn-CS"/>
        </w:rPr>
        <w:t>je</w:t>
      </w:r>
      <w:r w:rsidRPr="00EA729F">
        <w:rPr>
          <w:bCs/>
          <w:color w:val="000000"/>
          <w:shd w:val="clear" w:color="auto" w:fill="FFFFFF"/>
          <w:lang w:val="sr-Latn-CS"/>
        </w:rPr>
        <w:t xml:space="preserve"> </w:t>
      </w:r>
      <w:r w:rsidRPr="00EA729F">
        <w:rPr>
          <w:bCs/>
          <w:i/>
          <w:color w:val="000000"/>
          <w:shd w:val="clear" w:color="auto" w:fill="FFFFFF"/>
          <w:lang w:val="sr-Latn-CS"/>
        </w:rPr>
        <w:t>TO-BE</w:t>
      </w:r>
      <w:r w:rsidRPr="00EA729F">
        <w:rPr>
          <w:bCs/>
          <w:color w:val="000000"/>
          <w:shd w:val="clear" w:color="auto" w:fill="FFFFFF"/>
          <w:lang w:val="sr-Latn-CS"/>
        </w:rPr>
        <w:t xml:space="preserve"> model unapređenog stanja logističkog sistema poslužio za vrednovanje predloženih mera za unapređenje (</w:t>
      </w:r>
      <w:r w:rsidRPr="00EA729F">
        <w:rPr>
          <w:bCs/>
          <w:i/>
          <w:color w:val="000000"/>
          <w:shd w:val="clear" w:color="auto" w:fill="FFFFFF"/>
          <w:lang w:val="sr-Latn-CS"/>
        </w:rPr>
        <w:t>Kaizen</w:t>
      </w:r>
      <w:r w:rsidRPr="00EA729F">
        <w:rPr>
          <w:bCs/>
          <w:color w:val="000000"/>
          <w:shd w:val="clear" w:color="auto" w:fill="FFFFFF"/>
          <w:lang w:val="sr-Latn-CS"/>
        </w:rPr>
        <w:t xml:space="preserve"> aktivnosti). Modelovanje i simulacija logističkih procesa </w:t>
      </w:r>
      <w:r w:rsidR="003C27D7">
        <w:rPr>
          <w:bCs/>
          <w:color w:val="000000"/>
          <w:shd w:val="clear" w:color="auto" w:fill="FFFFFF"/>
          <w:lang w:val="sr-Latn-CS"/>
        </w:rPr>
        <w:t>izvršena je uz pomoć odgovarajućeg</w:t>
      </w:r>
      <w:r w:rsidRPr="00EA729F">
        <w:rPr>
          <w:bCs/>
          <w:color w:val="000000"/>
          <w:shd w:val="clear" w:color="auto" w:fill="FFFFFF"/>
          <w:lang w:val="sr-Latn-CS"/>
        </w:rPr>
        <w:t xml:space="preserve"> softvera</w:t>
      </w:r>
      <w:r w:rsidR="003C27D7">
        <w:rPr>
          <w:bCs/>
          <w:color w:val="000000"/>
          <w:shd w:val="clear" w:color="auto" w:fill="FFFFFF"/>
          <w:lang w:val="sr-Latn-CS"/>
        </w:rPr>
        <w:t xml:space="preserve"> (</w:t>
      </w:r>
      <w:r w:rsidR="003C27D7" w:rsidRPr="00F85353">
        <w:rPr>
          <w:bCs/>
          <w:i/>
          <w:color w:val="000000"/>
          <w:shd w:val="clear" w:color="auto" w:fill="FFFFFF"/>
          <w:lang w:val="sr-Latn-CS"/>
        </w:rPr>
        <w:t>iGrafx</w:t>
      </w:r>
      <w:r w:rsidR="003C27D7">
        <w:rPr>
          <w:bCs/>
          <w:color w:val="000000"/>
          <w:shd w:val="clear" w:color="auto" w:fill="FFFFFF"/>
          <w:lang w:val="sr-Latn-CS"/>
        </w:rPr>
        <w:t>)</w:t>
      </w:r>
      <w:r w:rsidRPr="00EA729F">
        <w:rPr>
          <w:bCs/>
          <w:color w:val="000000"/>
          <w:shd w:val="clear" w:color="auto" w:fill="FFFFFF"/>
          <w:lang w:val="sr-Latn-CS"/>
        </w:rPr>
        <w:t xml:space="preserve">. </w:t>
      </w:r>
    </w:p>
    <w:p w:rsidR="00591A0F" w:rsidRPr="00EA729F" w:rsidRDefault="00591A0F" w:rsidP="00EA729F">
      <w:pPr>
        <w:pStyle w:val="Odlomakpopisa"/>
        <w:ind w:left="0" w:firstLine="851"/>
        <w:jc w:val="both"/>
        <w:rPr>
          <w:bCs/>
          <w:color w:val="000000"/>
          <w:shd w:val="clear" w:color="auto" w:fill="FFFFFF"/>
          <w:lang w:val="sr-Latn-CS"/>
        </w:rPr>
      </w:pPr>
    </w:p>
    <w:p w:rsidR="00591A0F" w:rsidRPr="00791275" w:rsidRDefault="00591A0F" w:rsidP="00591A0F">
      <w:pPr>
        <w:pStyle w:val="Naslov2"/>
        <w:numPr>
          <w:ilvl w:val="1"/>
          <w:numId w:val="4"/>
        </w:numPr>
        <w:ind w:left="426" w:hanging="425"/>
      </w:pPr>
      <w:bookmarkStart w:id="3" w:name="_Toc329710755"/>
      <w:r w:rsidRPr="00791275">
        <w:t>Očekivani rezultati istraživanja</w:t>
      </w:r>
      <w:bookmarkEnd w:id="3"/>
    </w:p>
    <w:p w:rsidR="00591A0F" w:rsidRDefault="00591A0F" w:rsidP="00591A0F">
      <w:pPr>
        <w:pStyle w:val="Odlomakpopisa"/>
        <w:ind w:left="420"/>
        <w:rPr>
          <w:rFonts w:ascii="Arial" w:hAnsi="Arial" w:cs="Arial"/>
          <w:sz w:val="21"/>
          <w:szCs w:val="21"/>
          <w:lang w:val="sr-Latn-CS"/>
        </w:rPr>
      </w:pPr>
    </w:p>
    <w:p w:rsidR="00591A0F" w:rsidRPr="00591A0F" w:rsidRDefault="00591A0F" w:rsidP="00591A0F">
      <w:pPr>
        <w:pStyle w:val="Odlomakpopisa"/>
        <w:ind w:left="0" w:firstLine="709"/>
        <w:jc w:val="both"/>
        <w:rPr>
          <w:lang w:val="sr-Latn-CS"/>
        </w:rPr>
      </w:pPr>
      <w:r w:rsidRPr="00591A0F">
        <w:rPr>
          <w:lang w:val="sr-Latn-CS"/>
        </w:rPr>
        <w:t xml:space="preserve">Rezultati istraživanja se mogu podeliti u dve kategorije: posebne i opšte. Posebni rezultati istraživanja treba da odgovore na postavljenu hipotezu istraživanja. Odnosno, ukoliko bi </w:t>
      </w:r>
      <w:r w:rsidRPr="00591A0F">
        <w:rPr>
          <w:i/>
          <w:lang w:val="sr-Latn-CS"/>
        </w:rPr>
        <w:t>TO-BE</w:t>
      </w:r>
      <w:r w:rsidRPr="00591A0F">
        <w:rPr>
          <w:lang w:val="sr-Latn-CS"/>
        </w:rPr>
        <w:t xml:space="preserve"> model unapređenog stanja posmatranog logističkog sistema omogućio vrednovanje unapređenja u odnosu na </w:t>
      </w:r>
      <w:r w:rsidRPr="00591A0F">
        <w:rPr>
          <w:i/>
          <w:lang w:val="sr-Latn-CS"/>
        </w:rPr>
        <w:t>AS-IS</w:t>
      </w:r>
      <w:r w:rsidRPr="00591A0F">
        <w:rPr>
          <w:lang w:val="sr-Latn-CS"/>
        </w:rPr>
        <w:t xml:space="preserve"> model, time bi se dokazala postavljena hipoteza da se modelovanjem i simulacijom poslovnih procesa može unaprediti proces </w:t>
      </w:r>
      <w:r w:rsidRPr="00591A0F">
        <w:rPr>
          <w:i/>
          <w:lang w:val="sr-Latn-CS"/>
        </w:rPr>
        <w:t>Lean</w:t>
      </w:r>
      <w:r w:rsidRPr="00591A0F">
        <w:rPr>
          <w:lang w:val="sr-Latn-CS"/>
        </w:rPr>
        <w:t xml:space="preserve"> menadžmenta zasnovan na aktivnostima kontinualnog unapređenja (</w:t>
      </w:r>
      <w:r w:rsidRPr="00591A0F">
        <w:rPr>
          <w:i/>
          <w:lang w:val="sr-Latn-CS"/>
        </w:rPr>
        <w:t>Kaizen events</w:t>
      </w:r>
      <w:r w:rsidRPr="00591A0F">
        <w:rPr>
          <w:lang w:val="sr-Latn-CS"/>
        </w:rPr>
        <w:t xml:space="preserve">). Potvrda hipoteze omogućila bi afirmaciju metoda modelovanja poslovnih procesa prilikom uvođenja principa </w:t>
      </w:r>
      <w:r w:rsidRPr="00591A0F">
        <w:rPr>
          <w:i/>
          <w:lang w:val="sr-Latn-CS"/>
        </w:rPr>
        <w:t>Kaizen</w:t>
      </w:r>
      <w:r w:rsidRPr="00591A0F">
        <w:rPr>
          <w:lang w:val="sr-Latn-CS"/>
        </w:rPr>
        <w:t xml:space="preserve"> menadžmenta u poslovna preduzeća, jer bi doprinela povećanju efikasnosti njihove implementacije. </w:t>
      </w:r>
    </w:p>
    <w:p w:rsidR="00591A0F" w:rsidRPr="00591A0F" w:rsidRDefault="00591A0F" w:rsidP="00591A0F">
      <w:pPr>
        <w:pStyle w:val="Odlomakpopisa"/>
        <w:ind w:left="0"/>
        <w:jc w:val="both"/>
        <w:rPr>
          <w:lang w:val="sr-Latn-CS"/>
        </w:rPr>
      </w:pPr>
      <w:r w:rsidRPr="00591A0F">
        <w:rPr>
          <w:lang w:val="sr-Latn-CS"/>
        </w:rPr>
        <w:t xml:space="preserve">Opšti cilj istraživanja predstavlja utvrđivanje mere u kojoj je </w:t>
      </w:r>
      <w:r w:rsidRPr="00591A0F">
        <w:rPr>
          <w:i/>
          <w:lang w:val="sr-Latn-CS"/>
        </w:rPr>
        <w:t>Kaizen</w:t>
      </w:r>
      <w:r w:rsidRPr="00591A0F">
        <w:rPr>
          <w:lang w:val="sr-Latn-CS"/>
        </w:rPr>
        <w:t xml:space="preserve"> menadžment, kao japanska filozofija upravljanja, primenljiva u specifičnim uslovima poslovanja koji su prisutni u Srbiji, pre svega u smislu identifikacije potencijalnih opasnosti (ukoliko postoje) za primenu </w:t>
      </w:r>
      <w:r w:rsidRPr="00591A0F">
        <w:rPr>
          <w:i/>
          <w:lang w:val="sr-Latn-CS"/>
        </w:rPr>
        <w:t>Kaizen</w:t>
      </w:r>
      <w:r w:rsidRPr="00591A0F">
        <w:rPr>
          <w:lang w:val="sr-Latn-CS"/>
        </w:rPr>
        <w:t xml:space="preserve">, odnosno </w:t>
      </w:r>
      <w:r w:rsidRPr="00591A0F">
        <w:rPr>
          <w:i/>
          <w:lang w:val="sr-Latn-CS"/>
        </w:rPr>
        <w:t>Lean</w:t>
      </w:r>
      <w:r w:rsidRPr="00591A0F">
        <w:rPr>
          <w:lang w:val="sr-Latn-CS"/>
        </w:rPr>
        <w:t xml:space="preserve"> menadžmenta u domaćim privrednim subjektima. </w:t>
      </w:r>
    </w:p>
    <w:p w:rsidR="00EA729F" w:rsidRPr="00EA729F" w:rsidRDefault="00EA729F" w:rsidP="00EA729F"/>
    <w:p w:rsidR="00EA729F" w:rsidRDefault="00EA729F" w:rsidP="00591A0F">
      <w:pPr>
        <w:pStyle w:val="Naslov2"/>
        <w:ind w:firstLine="0"/>
      </w:pPr>
    </w:p>
    <w:p w:rsidR="00EA71B7" w:rsidRDefault="00EA71B7">
      <w:pPr>
        <w:spacing w:before="0" w:after="200"/>
        <w:ind w:firstLine="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A71B7" w:rsidRPr="00DF561D" w:rsidRDefault="00EA71B7" w:rsidP="00EA71B7">
      <w:pPr>
        <w:pStyle w:val="Naslov1"/>
        <w:ind w:firstLine="0"/>
        <w:rPr>
          <w:lang w:val="sr-Latn-CS"/>
        </w:rPr>
      </w:pPr>
      <w:bookmarkStart w:id="4" w:name="_Toc263264469"/>
      <w:bookmarkStart w:id="5" w:name="_Toc292300933"/>
      <w:bookmarkStart w:id="6" w:name="_Toc329710756"/>
      <w:r>
        <w:rPr>
          <w:lang w:val="sr-Latn-CS"/>
        </w:rPr>
        <w:lastRenderedPageBreak/>
        <w:t>2</w:t>
      </w:r>
      <w:r w:rsidRPr="00DF561D">
        <w:rPr>
          <w:lang w:val="sr-Latn-CS"/>
        </w:rPr>
        <w:t>.</w:t>
      </w:r>
      <w:bookmarkEnd w:id="4"/>
      <w:r w:rsidRPr="00DF561D">
        <w:rPr>
          <w:lang w:val="sr-Latn-CS"/>
        </w:rPr>
        <w:t xml:space="preserve"> MODELOVANJE </w:t>
      </w:r>
      <w:r w:rsidR="00AA0997">
        <w:rPr>
          <w:lang w:val="sr-Latn-CS"/>
        </w:rPr>
        <w:t>POSLOVNIH</w:t>
      </w:r>
      <w:r w:rsidRPr="00DF561D">
        <w:rPr>
          <w:lang w:val="sr-Latn-CS"/>
        </w:rPr>
        <w:t xml:space="preserve"> PROCESA </w:t>
      </w:r>
      <w:r w:rsidR="00AA0997">
        <w:rPr>
          <w:lang w:val="sr-Latn-CS"/>
        </w:rPr>
        <w:t>I PODACI O POSMATRANOM LOGITSTIČKOM SUBJEKTU</w:t>
      </w:r>
      <w:bookmarkEnd w:id="5"/>
      <w:bookmarkEnd w:id="6"/>
    </w:p>
    <w:p w:rsidR="00A651AF" w:rsidRDefault="00A651AF" w:rsidP="00EA71B7">
      <w:pPr>
        <w:pStyle w:val="Naslov2"/>
        <w:ind w:firstLine="0"/>
        <w:rPr>
          <w:lang w:val="sr-Latn-CS"/>
        </w:rPr>
      </w:pPr>
      <w:bookmarkStart w:id="7" w:name="_Toc263264470"/>
      <w:bookmarkStart w:id="8" w:name="_Toc292300934"/>
      <w:bookmarkStart w:id="9" w:name="_Toc329710757"/>
      <w:r>
        <w:rPr>
          <w:lang w:val="sr-Latn-CS"/>
        </w:rPr>
        <w:t>2</w:t>
      </w:r>
      <w:r w:rsidRPr="00DF561D">
        <w:rPr>
          <w:lang w:val="sr-Latn-CS"/>
        </w:rPr>
        <w:t xml:space="preserve">.1. </w:t>
      </w:r>
      <w:r>
        <w:rPr>
          <w:lang w:val="sr-Latn-CS"/>
        </w:rPr>
        <w:t>Modelovanje poslovnih procesa</w:t>
      </w:r>
      <w:bookmarkEnd w:id="9"/>
    </w:p>
    <w:p w:rsidR="00A651AF" w:rsidRPr="009E2E0B" w:rsidRDefault="00A651AF" w:rsidP="00A651AF">
      <w:pPr>
        <w:ind w:firstLine="708"/>
        <w:rPr>
          <w:rFonts w:cs="Times New Roman"/>
          <w:szCs w:val="24"/>
          <w:lang w:val="sr-Latn-CS"/>
        </w:rPr>
      </w:pPr>
      <w:r w:rsidRPr="009E2E0B">
        <w:rPr>
          <w:rFonts w:cs="Times New Roman"/>
          <w:szCs w:val="24"/>
          <w:lang w:val="sr-Latn-CS"/>
        </w:rPr>
        <w:t>Koncept poslovnih procesa nije novina u modelovanju poslovnih operacija unutar ekonomskih subjekata. Prvi put se pomin</w:t>
      </w:r>
      <w:r w:rsidR="00F85353" w:rsidRPr="009E2E0B">
        <w:rPr>
          <w:rFonts w:cs="Times New Roman"/>
          <w:szCs w:val="24"/>
          <w:lang w:val="sr-Latn-CS"/>
        </w:rPr>
        <w:t xml:space="preserve">je u radovima Adama Smita 1776., </w:t>
      </w:r>
      <w:r w:rsidRPr="009E2E0B">
        <w:rPr>
          <w:rFonts w:cs="Times New Roman"/>
          <w:szCs w:val="24"/>
          <w:lang w:val="sr-Latn-CS"/>
        </w:rPr>
        <w:t>u kojima opisuje proces proizvodnje igala. Prema jednom od osnivača teorije poslovnih procesa Majkl Hamera</w:t>
      </w:r>
      <w:r w:rsidR="00D1568C" w:rsidRPr="009E2E0B">
        <w:rPr>
          <w:rFonts w:cs="Times New Roman"/>
          <w:szCs w:val="24"/>
          <w:lang w:val="sr-Latn-CS"/>
        </w:rPr>
        <w:t xml:space="preserve">, </w:t>
      </w:r>
      <w:r w:rsidRPr="009E2E0B">
        <w:rPr>
          <w:rFonts w:cs="Times New Roman"/>
          <w:szCs w:val="24"/>
          <w:lang w:val="sr-Latn-CS"/>
        </w:rPr>
        <w:t>poslovni procesi predstavljaju organizovanu grupu povezanih aktivnosti koj</w:t>
      </w:r>
      <w:r w:rsidR="009412E2" w:rsidRPr="009E2E0B">
        <w:rPr>
          <w:rFonts w:cs="Times New Roman"/>
          <w:szCs w:val="24"/>
          <w:lang w:val="sr-Latn-CS"/>
        </w:rPr>
        <w:t>e</w:t>
      </w:r>
      <w:r w:rsidRPr="009E2E0B">
        <w:rPr>
          <w:rFonts w:cs="Times New Roman"/>
          <w:szCs w:val="24"/>
          <w:lang w:val="sr-Latn-CS"/>
        </w:rPr>
        <w:t xml:space="preserve"> zajedno kreiraju neku vrijednost za potrošače. Poslovni procesi se klasifikuju sa stanovništva organizacije na: upravljačke (upravljaju svim ostalim procesima), operativne (proizvode vrijednost za organizaciju) i procese podrške (daju podršku operativnim procesima). Modelovanje poslovnih procesa danas je podržano raznim softverskim riješenjima tzv. </w:t>
      </w:r>
      <w:r w:rsidRPr="009E2E0B">
        <w:rPr>
          <w:rFonts w:cs="Times New Roman"/>
          <w:i/>
          <w:szCs w:val="24"/>
          <w:lang w:val="sr-Latn-CS"/>
        </w:rPr>
        <w:t>Business Process Management Systems (BPMS)</w:t>
      </w:r>
      <w:r w:rsidRPr="009E2E0B">
        <w:rPr>
          <w:rFonts w:cs="Times New Roman"/>
          <w:szCs w:val="24"/>
          <w:lang w:val="sr-Latn-CS"/>
        </w:rPr>
        <w:t xml:space="preserve"> koje su kreirane od strane različitih softverskih kompanija. </w:t>
      </w:r>
    </w:p>
    <w:p w:rsidR="00A651AF" w:rsidRPr="009E2E0B" w:rsidRDefault="00A651AF" w:rsidP="00A651AF">
      <w:pPr>
        <w:ind w:firstLine="0"/>
        <w:rPr>
          <w:rFonts w:cs="Times New Roman"/>
          <w:szCs w:val="24"/>
          <w:lang w:val="sr-Latn-CS"/>
        </w:rPr>
      </w:pPr>
      <w:r w:rsidRPr="009E2E0B">
        <w:rPr>
          <w:rFonts w:cs="Times New Roman"/>
          <w:szCs w:val="24"/>
          <w:lang w:val="sr-Latn-CS"/>
        </w:rPr>
        <w:t xml:space="preserve">Modelovanje poslovnih procesa </w:t>
      </w:r>
      <w:r w:rsidRPr="009E2E0B">
        <w:rPr>
          <w:rFonts w:cs="Times New Roman"/>
          <w:i/>
          <w:szCs w:val="24"/>
          <w:lang w:val="sr-Latn-CS"/>
        </w:rPr>
        <w:t>(Business Process Modeling-BPM)</w:t>
      </w:r>
      <w:r w:rsidRPr="009E2E0B">
        <w:rPr>
          <w:rFonts w:cs="Times New Roman"/>
          <w:szCs w:val="24"/>
          <w:lang w:val="sr-Latn-CS"/>
        </w:rPr>
        <w:t xml:space="preserve"> se sprovodi zarad:</w:t>
      </w:r>
    </w:p>
    <w:p w:rsidR="00A651AF" w:rsidRPr="009E2E0B" w:rsidRDefault="00A651AF" w:rsidP="00A651AF">
      <w:pPr>
        <w:pStyle w:val="Odlomakpopisa"/>
        <w:numPr>
          <w:ilvl w:val="0"/>
          <w:numId w:val="10"/>
        </w:numPr>
        <w:spacing w:after="200" w:line="276" w:lineRule="auto"/>
        <w:ind w:left="1080"/>
        <w:jc w:val="both"/>
        <w:rPr>
          <w:lang w:val="sr-Latn-CS"/>
        </w:rPr>
      </w:pPr>
      <w:r w:rsidRPr="009E2E0B">
        <w:rPr>
          <w:lang w:val="sr-Latn-CS"/>
        </w:rPr>
        <w:t>Unapređenja postojećih poslovnih cijelina, reorganizacijom postojećeg načina funkcionisanja i rada određenih elemenata koji čine sastavni deo radne organizacije,</w:t>
      </w:r>
    </w:p>
    <w:p w:rsidR="00A651AF" w:rsidRPr="009E2E0B" w:rsidRDefault="00A651AF" w:rsidP="00A651AF">
      <w:pPr>
        <w:pStyle w:val="Odlomakpopisa"/>
        <w:numPr>
          <w:ilvl w:val="0"/>
          <w:numId w:val="10"/>
        </w:numPr>
        <w:spacing w:after="200" w:line="276" w:lineRule="auto"/>
        <w:ind w:left="1080"/>
        <w:jc w:val="both"/>
        <w:rPr>
          <w:lang w:val="sr-Latn-CS"/>
        </w:rPr>
      </w:pPr>
      <w:r w:rsidRPr="009E2E0B">
        <w:rPr>
          <w:lang w:val="sr-Latn-CS"/>
        </w:rPr>
        <w:t>Uspostavljanja poslovnog sistema na određenim principima za koje menadžment radne organizacije smatra neophodnim u svojoj radnoj organizaciji.</w:t>
      </w:r>
    </w:p>
    <w:p w:rsidR="00A651AF" w:rsidRPr="009E2E0B" w:rsidRDefault="00A651AF" w:rsidP="00A651AF">
      <w:pPr>
        <w:ind w:firstLine="709"/>
        <w:rPr>
          <w:rFonts w:cs="Times New Roman"/>
          <w:szCs w:val="24"/>
          <w:lang w:val="sr-Latn-CS"/>
        </w:rPr>
      </w:pPr>
      <w:r w:rsidRPr="009E2E0B">
        <w:rPr>
          <w:rFonts w:cs="Times New Roman"/>
          <w:szCs w:val="24"/>
          <w:lang w:val="sr-Latn-CS"/>
        </w:rPr>
        <w:t xml:space="preserve">Modelovanje poslovnih procesa koji se odvijaju u određenoj radnoj organizaciji, za svoj primarni cilj ima optimizaciju efikasnosti poslovnog sistema. Razvojem metodike modelovanja poslovnih procesa </w:t>
      </w:r>
      <w:r w:rsidR="00D1568C" w:rsidRPr="009E2E0B">
        <w:rPr>
          <w:rFonts w:cs="Times New Roman"/>
          <w:szCs w:val="24"/>
          <w:lang w:val="sr-Latn-CS"/>
        </w:rPr>
        <w:t>došlo se</w:t>
      </w:r>
      <w:r w:rsidRPr="009E2E0B">
        <w:rPr>
          <w:rFonts w:cs="Times New Roman"/>
          <w:szCs w:val="24"/>
          <w:lang w:val="sr-Latn-CS"/>
        </w:rPr>
        <w:t xml:space="preserve"> do objedinjavanja metoda u standarde kao što je </w:t>
      </w:r>
      <w:r w:rsidRPr="009E2E0B">
        <w:rPr>
          <w:rFonts w:cs="Times New Roman"/>
          <w:i/>
          <w:szCs w:val="24"/>
          <w:lang w:val="sr-Latn-CS"/>
        </w:rPr>
        <w:t>Business Process Modeling Notation (BPMN). BPMN</w:t>
      </w:r>
      <w:r w:rsidRPr="009E2E0B">
        <w:rPr>
          <w:rFonts w:cs="Times New Roman"/>
          <w:szCs w:val="24"/>
          <w:lang w:val="sr-Latn-CS"/>
        </w:rPr>
        <w:t xml:space="preserve"> predstavlja grafičku prezentaciju poslovnih procesa u određenom poslovom modelatoru. Osnovni cilj </w:t>
      </w:r>
      <w:r w:rsidRPr="009E2E0B">
        <w:rPr>
          <w:rFonts w:cs="Times New Roman"/>
          <w:i/>
          <w:szCs w:val="24"/>
          <w:lang w:val="sr-Latn-CS"/>
        </w:rPr>
        <w:t>BPMN</w:t>
      </w:r>
      <w:r w:rsidRPr="009E2E0B">
        <w:rPr>
          <w:rFonts w:cs="Times New Roman"/>
          <w:szCs w:val="24"/>
          <w:lang w:val="sr-Latn-CS"/>
        </w:rPr>
        <w:t xml:space="preserve"> je obezbjeđivanje standardne notacije koja je razumljiva svim poslovnim akterima. </w:t>
      </w:r>
      <w:r w:rsidRPr="009E2E0B">
        <w:rPr>
          <w:rFonts w:cs="Times New Roman"/>
          <w:i/>
          <w:szCs w:val="24"/>
          <w:lang w:val="sr-Latn-CS"/>
        </w:rPr>
        <w:t>BPMN</w:t>
      </w:r>
      <w:r w:rsidRPr="009E2E0B">
        <w:rPr>
          <w:rFonts w:cs="Times New Roman"/>
          <w:szCs w:val="24"/>
          <w:lang w:val="sr-Latn-CS"/>
        </w:rPr>
        <w:t xml:space="preserve"> predstavlja zajednički jezik komunikacije poslovnih analitičara koji stvaraju i usavršavaju procese, tehničkih programera koji su odgovorni za implementaciju procesa i poslovnih menadžera koji nadgledaju i upravljaju procesima. </w:t>
      </w:r>
      <w:r w:rsidRPr="009E2E0B">
        <w:rPr>
          <w:rFonts w:cs="Times New Roman"/>
          <w:i/>
          <w:szCs w:val="24"/>
          <w:lang w:val="sr-Latn-CS"/>
        </w:rPr>
        <w:t>BPMN</w:t>
      </w:r>
      <w:r w:rsidRPr="009E2E0B">
        <w:rPr>
          <w:rFonts w:cs="Times New Roman"/>
          <w:szCs w:val="24"/>
          <w:lang w:val="sr-Latn-CS"/>
        </w:rPr>
        <w:t xml:space="preserve"> premošćava jaz koji se često događa u komunikaciji između dizajna i implementacije poslovnih procesa. Razvoj informatičke tehnologije omogućio je predviđanje učinka </w:t>
      </w:r>
      <w:r w:rsidRPr="009E2E0B">
        <w:rPr>
          <w:rFonts w:cs="Times New Roman"/>
          <w:i/>
          <w:szCs w:val="24"/>
          <w:lang w:val="sr-Latn-CS"/>
        </w:rPr>
        <w:t>BPM</w:t>
      </w:r>
      <w:r w:rsidRPr="009E2E0B">
        <w:rPr>
          <w:rFonts w:cs="Times New Roman"/>
          <w:szCs w:val="24"/>
          <w:lang w:val="sr-Latn-CS"/>
        </w:rPr>
        <w:t>, odnosno simulaciju modela poslovnih procesa. Na ovaj način stvorena je mogućnost ocijene ispravnosti uvođenja promjena modeliranih u simulacionom modelu u poslovne procese realne radne organizacije prema kojoj je izrađen simulacioni model.</w:t>
      </w:r>
    </w:p>
    <w:p w:rsidR="00A651AF" w:rsidRPr="009E2E0B" w:rsidRDefault="00A651AF" w:rsidP="00A651AF">
      <w:pPr>
        <w:ind w:firstLine="0"/>
        <w:rPr>
          <w:rFonts w:cs="Times New Roman"/>
          <w:szCs w:val="24"/>
          <w:lang w:val="sr-Latn-CS"/>
        </w:rPr>
      </w:pPr>
      <w:r w:rsidRPr="009E2E0B">
        <w:rPr>
          <w:rFonts w:cs="Times New Roman"/>
          <w:szCs w:val="24"/>
          <w:lang w:val="sr-Latn-CS"/>
        </w:rPr>
        <w:t xml:space="preserve">Modelovanje u </w:t>
      </w:r>
      <w:r w:rsidRPr="009E2E0B">
        <w:rPr>
          <w:rFonts w:cs="Times New Roman"/>
          <w:i/>
          <w:szCs w:val="24"/>
          <w:lang w:val="sr-Latn-CS"/>
        </w:rPr>
        <w:t>BPMN</w:t>
      </w:r>
      <w:r w:rsidRPr="009E2E0B">
        <w:rPr>
          <w:rFonts w:cs="Times New Roman"/>
          <w:szCs w:val="24"/>
          <w:lang w:val="sr-Latn-CS"/>
        </w:rPr>
        <w:t xml:space="preserve"> poslovnom modelatoru se vrši pomoću jednostavnih dijagrama i skupova grafičkih elemenata.</w:t>
      </w:r>
    </w:p>
    <w:p w:rsidR="00A651AF" w:rsidRDefault="00A651AF" w:rsidP="00A651AF">
      <w:pPr>
        <w:ind w:firstLine="0"/>
        <w:rPr>
          <w:rFonts w:cs="Times New Roman"/>
          <w:szCs w:val="24"/>
          <w:lang w:val="sr-Latn-CS"/>
        </w:rPr>
      </w:pPr>
    </w:p>
    <w:p w:rsidR="00A651AF" w:rsidRDefault="00A651AF" w:rsidP="00A651AF">
      <w:pPr>
        <w:ind w:firstLine="0"/>
        <w:rPr>
          <w:rFonts w:cs="Times New Roman"/>
          <w:szCs w:val="24"/>
          <w:lang w:val="sr-Latn-CS"/>
        </w:rPr>
      </w:pPr>
    </w:p>
    <w:p w:rsidR="00A651AF" w:rsidRPr="00A651AF" w:rsidRDefault="00A651AF" w:rsidP="00A651AF">
      <w:pPr>
        <w:ind w:firstLine="0"/>
        <w:rPr>
          <w:lang w:val="sr-Latn-CS"/>
        </w:rPr>
      </w:pPr>
    </w:p>
    <w:p w:rsidR="00EA71B7" w:rsidRPr="00DF561D" w:rsidRDefault="00EA71B7" w:rsidP="00EA71B7">
      <w:pPr>
        <w:pStyle w:val="Naslov2"/>
        <w:ind w:firstLine="0"/>
        <w:rPr>
          <w:lang w:val="sr-Latn-CS"/>
        </w:rPr>
      </w:pPr>
      <w:bookmarkStart w:id="10" w:name="_Toc329710758"/>
      <w:r>
        <w:rPr>
          <w:lang w:val="sr-Latn-CS"/>
        </w:rPr>
        <w:lastRenderedPageBreak/>
        <w:t>2</w:t>
      </w:r>
      <w:r w:rsidR="00A651AF">
        <w:rPr>
          <w:lang w:val="sr-Latn-CS"/>
        </w:rPr>
        <w:t>.2</w:t>
      </w:r>
      <w:r w:rsidRPr="00DF561D">
        <w:rPr>
          <w:lang w:val="sr-Latn-CS"/>
        </w:rPr>
        <w:t xml:space="preserve">. </w:t>
      </w:r>
      <w:bookmarkEnd w:id="7"/>
      <w:r w:rsidRPr="00DF561D">
        <w:rPr>
          <w:lang w:val="sr-Latn-CS"/>
        </w:rPr>
        <w:t>Osnovni podaci o posmatranom preduzeću</w:t>
      </w:r>
      <w:bookmarkEnd w:id="8"/>
      <w:bookmarkEnd w:id="10"/>
    </w:p>
    <w:p w:rsidR="00EA71B7" w:rsidRPr="00DF561D" w:rsidRDefault="00EA71B7" w:rsidP="00EA71B7">
      <w:pPr>
        <w:rPr>
          <w:lang w:val="sr-Latn-CS"/>
        </w:rPr>
      </w:pPr>
      <w:r>
        <w:rPr>
          <w:lang w:val="sr-Latn-CS"/>
        </w:rPr>
        <w:t>Društveno preduzeće ,,Žel</w:t>
      </w:r>
      <w:r w:rsidRPr="00DF561D">
        <w:rPr>
          <w:lang w:val="sr-Latn-CS"/>
        </w:rPr>
        <w:t>eznički integralni transport Beograd</w:t>
      </w:r>
      <w:r>
        <w:rPr>
          <w:lang w:val="sr-Latn-CS"/>
        </w:rPr>
        <w:t>“</w:t>
      </w:r>
      <w:r w:rsidRPr="00DF561D">
        <w:rPr>
          <w:lang w:val="sr-Latn-CS"/>
        </w:rPr>
        <w:t xml:space="preserve"> (DP ŽIT) osnovano je 1989. godine od strane RO ŽTO (Radna organizacija Železnička trans</w:t>
      </w:r>
      <w:r w:rsidR="00AF2CBA">
        <w:rPr>
          <w:lang w:val="sr-Latn-CS"/>
        </w:rPr>
        <w:t>portna organizacija ,,Beograd”).</w:t>
      </w:r>
      <w:r w:rsidRPr="00DF561D">
        <w:rPr>
          <w:lang w:val="sr-Latn-CS"/>
        </w:rPr>
        <w:t xml:space="preserve"> </w:t>
      </w:r>
      <w:r>
        <w:rPr>
          <w:lang w:val="sr-Latn-CS"/>
        </w:rPr>
        <w:t>Nakon osnivanja,</w:t>
      </w:r>
      <w:r w:rsidRPr="00DF561D">
        <w:rPr>
          <w:lang w:val="sr-Latn-CS"/>
        </w:rPr>
        <w:t xml:space="preserve"> </w:t>
      </w:r>
      <w:r>
        <w:rPr>
          <w:lang w:val="sr-Latn-CS"/>
        </w:rPr>
        <w:t>dotičnom</w:t>
      </w:r>
      <w:r w:rsidRPr="00DF561D">
        <w:rPr>
          <w:lang w:val="sr-Latn-CS"/>
        </w:rPr>
        <w:t xml:space="preserve"> preduzeću </w:t>
      </w:r>
      <w:r w:rsidR="00A651AF">
        <w:rPr>
          <w:lang w:val="sr-Latn-CS"/>
        </w:rPr>
        <w:t>pridruženo je i preduzeće</w:t>
      </w:r>
      <w:r w:rsidRPr="00DF561D">
        <w:rPr>
          <w:lang w:val="sr-Latn-CS"/>
        </w:rPr>
        <w:t xml:space="preserve"> OOUR Železnički integralni </w:t>
      </w:r>
      <w:r w:rsidRPr="009E2E0B">
        <w:rPr>
          <w:lang w:val="sr-Latn-CS"/>
        </w:rPr>
        <w:t>transport, čime se u ovom preduzeću objedinila cjelokupna funkcija pretovara konte</w:t>
      </w:r>
      <w:r w:rsidR="00420DFC" w:rsidRPr="009E2E0B">
        <w:rPr>
          <w:lang w:val="sr-Latn-CS"/>
        </w:rPr>
        <w:t>j</w:t>
      </w:r>
      <w:r w:rsidRPr="009E2E0B">
        <w:rPr>
          <w:lang w:val="sr-Latn-CS"/>
        </w:rPr>
        <w:t>nera na željezničkoj stanici, kao i organizacija prevoza konte</w:t>
      </w:r>
      <w:r w:rsidR="00420DFC" w:rsidRPr="009E2E0B">
        <w:rPr>
          <w:lang w:val="sr-Latn-CS"/>
        </w:rPr>
        <w:t>j</w:t>
      </w:r>
      <w:r w:rsidRPr="009E2E0B">
        <w:rPr>
          <w:lang w:val="sr-Latn-CS"/>
        </w:rPr>
        <w:t>nera upotrebom željeznice. DP ŽIT je jedina kompanija u Srbiji čija dijelatnost obuhvata i organizaciju konte</w:t>
      </w:r>
      <w:r w:rsidR="00420DFC" w:rsidRPr="009E2E0B">
        <w:rPr>
          <w:lang w:val="sr-Latn-CS"/>
        </w:rPr>
        <w:t>j</w:t>
      </w:r>
      <w:r w:rsidRPr="009E2E0B">
        <w:rPr>
          <w:lang w:val="sr-Latn-CS"/>
        </w:rPr>
        <w:t>nerskog prevoza preko željeznice i pretovar konte</w:t>
      </w:r>
      <w:r w:rsidR="00420DFC" w:rsidRPr="009E2E0B">
        <w:rPr>
          <w:lang w:val="sr-Latn-CS"/>
        </w:rPr>
        <w:t>j</w:t>
      </w:r>
      <w:r w:rsidRPr="009E2E0B">
        <w:rPr>
          <w:lang w:val="sr-Latn-CS"/>
        </w:rPr>
        <w:t>nera sa željezničkih kompozicija. Preduzeće je locirano u željezničkoj stanici u Beogradu gdje se nalaze administrativne zgrade, otvorena i zatvorene skladišta kao i konte</w:t>
      </w:r>
      <w:r w:rsidR="00420DFC" w:rsidRPr="009E2E0B">
        <w:rPr>
          <w:lang w:val="sr-Latn-CS"/>
        </w:rPr>
        <w:t>j</w:t>
      </w:r>
      <w:r w:rsidRPr="009E2E0B">
        <w:rPr>
          <w:lang w:val="sr-Latn-CS"/>
        </w:rPr>
        <w:t>nerski terminal sa dizalicom</w:t>
      </w:r>
      <w:r w:rsidRPr="00DF561D">
        <w:rPr>
          <w:lang w:val="sr-Latn-CS"/>
        </w:rPr>
        <w:t>.</w:t>
      </w:r>
    </w:p>
    <w:p w:rsidR="00EA71B7" w:rsidRPr="00DF561D" w:rsidRDefault="00EA71B7" w:rsidP="00EA71B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4"/>
          <w:lang w:val="sr-Latn-CS"/>
        </w:rPr>
      </w:pPr>
      <w:r w:rsidRPr="00DF561D">
        <w:rPr>
          <w:rFonts w:cs="Times New Roman"/>
          <w:noProof/>
          <w:szCs w:val="24"/>
          <w:lang w:val="hr-HR" w:eastAsia="hr-HR"/>
        </w:rPr>
        <w:drawing>
          <wp:inline distT="0" distB="0" distL="0" distR="0">
            <wp:extent cx="2601320" cy="1677051"/>
            <wp:effectExtent l="19050" t="0" r="85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64" cy="167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B7" w:rsidRPr="00DF561D" w:rsidRDefault="00EA71B7" w:rsidP="00EA71B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i/>
          <w:szCs w:val="24"/>
          <w:lang w:val="sr-Latn-CS"/>
        </w:rPr>
      </w:pPr>
      <w:r w:rsidRPr="00DF561D">
        <w:rPr>
          <w:rFonts w:cs="Times New Roman"/>
          <w:i/>
          <w:szCs w:val="24"/>
          <w:lang w:val="sr-Latn-CS"/>
        </w:rPr>
        <w:t>Slika 5.1: Vlasnička struktura DP ŽIT</w:t>
      </w:r>
    </w:p>
    <w:p w:rsidR="00EA71B7" w:rsidRPr="00DF561D" w:rsidRDefault="00EA71B7" w:rsidP="0050786F">
      <w:pPr>
        <w:ind w:firstLine="0"/>
        <w:rPr>
          <w:lang w:val="sr-Latn-CS"/>
        </w:rPr>
      </w:pPr>
      <w:r w:rsidRPr="00DF561D">
        <w:rPr>
          <w:lang w:val="sr-Latn-CS"/>
        </w:rPr>
        <w:t>Delatnost DP ŽIT se može klasifikovati u čet</w:t>
      </w:r>
      <w:r>
        <w:rPr>
          <w:lang w:val="sr-Latn-CS"/>
        </w:rPr>
        <w:t>i</w:t>
      </w:r>
      <w:r w:rsidRPr="00DF561D">
        <w:rPr>
          <w:lang w:val="sr-Latn-CS"/>
        </w:rPr>
        <w:t>ri osnovne kategorije:</w:t>
      </w:r>
    </w:p>
    <w:p w:rsidR="00EA71B7" w:rsidRPr="00086E54" w:rsidRDefault="00EA71B7" w:rsidP="00EA71B7">
      <w:pPr>
        <w:pStyle w:val="Odlomakpopisa"/>
        <w:numPr>
          <w:ilvl w:val="0"/>
          <w:numId w:val="8"/>
        </w:numPr>
        <w:autoSpaceDE w:val="0"/>
        <w:autoSpaceDN w:val="0"/>
        <w:adjustRightInd w:val="0"/>
        <w:ind w:left="1080"/>
        <w:jc w:val="both"/>
        <w:rPr>
          <w:lang w:val="sr-Latn-CS"/>
        </w:rPr>
      </w:pPr>
      <w:r w:rsidRPr="00086E54">
        <w:rPr>
          <w:lang w:val="sr-Latn-CS"/>
        </w:rPr>
        <w:t>Organizacija prevoza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nera željeznicom i praćenje pošiljki koji saobraćaju željeznicom.</w:t>
      </w:r>
    </w:p>
    <w:p w:rsidR="00EA71B7" w:rsidRPr="00086E54" w:rsidRDefault="00EA71B7" w:rsidP="00EA71B7">
      <w:pPr>
        <w:pStyle w:val="Odlomakpopisa"/>
        <w:numPr>
          <w:ilvl w:val="0"/>
          <w:numId w:val="8"/>
        </w:numPr>
        <w:autoSpaceDE w:val="0"/>
        <w:autoSpaceDN w:val="0"/>
        <w:adjustRightInd w:val="0"/>
        <w:ind w:left="1080"/>
        <w:jc w:val="both"/>
        <w:rPr>
          <w:lang w:val="sr-Latn-CS"/>
        </w:rPr>
      </w:pPr>
      <w:r w:rsidRPr="00086E54">
        <w:rPr>
          <w:lang w:val="sr-Latn-CS"/>
        </w:rPr>
        <w:t>Transport rasutih tereta, uglavnom kamena za izgradnju puteva, u sopstvenim otvorenim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nerima.</w:t>
      </w:r>
    </w:p>
    <w:p w:rsidR="00EA71B7" w:rsidRPr="00086E54" w:rsidRDefault="00EA71B7" w:rsidP="00EA71B7">
      <w:pPr>
        <w:pStyle w:val="Odlomakpopisa"/>
        <w:numPr>
          <w:ilvl w:val="0"/>
          <w:numId w:val="8"/>
        </w:numPr>
        <w:autoSpaceDE w:val="0"/>
        <w:autoSpaceDN w:val="0"/>
        <w:adjustRightInd w:val="0"/>
        <w:ind w:left="1080"/>
        <w:jc w:val="both"/>
        <w:rPr>
          <w:lang w:val="sr-Latn-CS"/>
        </w:rPr>
      </w:pPr>
      <w:r w:rsidRPr="00086E54">
        <w:rPr>
          <w:lang w:val="sr-Latn-CS"/>
        </w:rPr>
        <w:t>Pretovar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nera sa željezničkih i na željezničke kompozicije.</w:t>
      </w:r>
    </w:p>
    <w:p w:rsidR="00EA71B7" w:rsidRPr="00086E54" w:rsidRDefault="00EA71B7" w:rsidP="00EA71B7">
      <w:pPr>
        <w:pStyle w:val="Odlomakpopisa"/>
        <w:numPr>
          <w:ilvl w:val="0"/>
          <w:numId w:val="8"/>
        </w:numPr>
        <w:autoSpaceDE w:val="0"/>
        <w:autoSpaceDN w:val="0"/>
        <w:adjustRightInd w:val="0"/>
        <w:ind w:left="1080"/>
        <w:jc w:val="both"/>
        <w:rPr>
          <w:lang w:val="sr-Latn-CS"/>
        </w:rPr>
      </w:pPr>
      <w:r w:rsidRPr="00086E54">
        <w:rPr>
          <w:lang w:val="sr-Latn-CS"/>
        </w:rPr>
        <w:t>Iznajmljivanje skladišnog prostora na Željezničkoj stanici Beograd.</w:t>
      </w:r>
    </w:p>
    <w:p w:rsidR="00EA71B7" w:rsidRPr="00086E54" w:rsidRDefault="00EA71B7" w:rsidP="0050786F">
      <w:pPr>
        <w:ind w:firstLine="0"/>
        <w:rPr>
          <w:lang w:val="sr-Latn-CS"/>
        </w:rPr>
      </w:pPr>
      <w:r w:rsidRPr="00086E54">
        <w:rPr>
          <w:lang w:val="sr-Latn-CS"/>
        </w:rPr>
        <w:t>Oprema koju DP ŽIT poseduje je:</w:t>
      </w:r>
    </w:p>
    <w:p w:rsidR="00EA71B7" w:rsidRPr="00086E54" w:rsidRDefault="00EA71B7" w:rsidP="00EA71B7">
      <w:pPr>
        <w:pStyle w:val="Odlomakpopisa"/>
        <w:numPr>
          <w:ilvl w:val="0"/>
          <w:numId w:val="9"/>
        </w:numPr>
        <w:autoSpaceDE w:val="0"/>
        <w:autoSpaceDN w:val="0"/>
        <w:adjustRightInd w:val="0"/>
        <w:ind w:left="1080"/>
        <w:jc w:val="both"/>
        <w:rPr>
          <w:lang w:val="sr-Latn-CS"/>
        </w:rPr>
      </w:pPr>
      <w:r w:rsidRPr="00086E54">
        <w:rPr>
          <w:lang w:val="sr-Latn-CS"/>
        </w:rPr>
        <w:t>Vučna vozila, nosivosti do 13,36t. Broj radnih jedinica 5</w:t>
      </w:r>
    </w:p>
    <w:p w:rsidR="00EA71B7" w:rsidRPr="00086E54" w:rsidRDefault="00EA71B7" w:rsidP="00EA71B7">
      <w:pPr>
        <w:pStyle w:val="Odlomakpopisa"/>
        <w:numPr>
          <w:ilvl w:val="0"/>
          <w:numId w:val="9"/>
        </w:numPr>
        <w:autoSpaceDE w:val="0"/>
        <w:autoSpaceDN w:val="0"/>
        <w:adjustRightInd w:val="0"/>
        <w:ind w:left="1080"/>
        <w:jc w:val="both"/>
        <w:rPr>
          <w:lang w:val="sr-Latn-CS"/>
        </w:rPr>
      </w:pPr>
      <w:r w:rsidRPr="00086E54">
        <w:rPr>
          <w:lang w:val="sr-Latn-CS"/>
        </w:rPr>
        <w:t>Tegljači, nosivosti do 27t. Broj radnih jedinica 20</w:t>
      </w:r>
    </w:p>
    <w:p w:rsidR="00EA71B7" w:rsidRPr="00086E54" w:rsidRDefault="00EA71B7" w:rsidP="00EA71B7">
      <w:pPr>
        <w:pStyle w:val="Odlomakpopisa"/>
        <w:numPr>
          <w:ilvl w:val="0"/>
          <w:numId w:val="9"/>
        </w:numPr>
        <w:autoSpaceDE w:val="0"/>
        <w:autoSpaceDN w:val="0"/>
        <w:adjustRightInd w:val="0"/>
        <w:ind w:left="1080"/>
        <w:jc w:val="both"/>
        <w:rPr>
          <w:lang w:val="sr-Latn-CS"/>
        </w:rPr>
      </w:pPr>
      <w:r w:rsidRPr="00086E54">
        <w:rPr>
          <w:lang w:val="sr-Latn-CS"/>
        </w:rPr>
        <w:t>Priključna vozila. Broj radnih jedinica 29</w:t>
      </w:r>
    </w:p>
    <w:p w:rsidR="00EA71B7" w:rsidRPr="00086E54" w:rsidRDefault="00EA71B7" w:rsidP="00EA71B7">
      <w:pPr>
        <w:pStyle w:val="Odlomakpopisa"/>
        <w:numPr>
          <w:ilvl w:val="0"/>
          <w:numId w:val="9"/>
        </w:numPr>
        <w:autoSpaceDE w:val="0"/>
        <w:autoSpaceDN w:val="0"/>
        <w:adjustRightInd w:val="0"/>
        <w:ind w:left="1080"/>
        <w:jc w:val="both"/>
        <w:rPr>
          <w:lang w:val="sr-Latn-CS"/>
        </w:rPr>
      </w:pPr>
      <w:r w:rsidRPr="00086E54">
        <w:rPr>
          <w:lang w:val="sr-Latn-CS"/>
        </w:rPr>
        <w:t>Portalni kran. Broj radnih jedinica 1</w:t>
      </w:r>
    </w:p>
    <w:p w:rsidR="00EA71B7" w:rsidRPr="00086E54" w:rsidRDefault="00EA71B7" w:rsidP="00EA71B7">
      <w:pPr>
        <w:pStyle w:val="Odlomakpopisa"/>
        <w:numPr>
          <w:ilvl w:val="0"/>
          <w:numId w:val="9"/>
        </w:numPr>
        <w:autoSpaceDE w:val="0"/>
        <w:autoSpaceDN w:val="0"/>
        <w:adjustRightInd w:val="0"/>
        <w:ind w:left="1080"/>
        <w:jc w:val="both"/>
        <w:rPr>
          <w:lang w:val="sr-Latn-CS"/>
        </w:rPr>
      </w:pPr>
      <w:r w:rsidRPr="00086E54">
        <w:rPr>
          <w:lang w:val="sr-Latn-CS"/>
        </w:rPr>
        <w:t>Dizalice, broj radnih jedinica 5</w:t>
      </w:r>
    </w:p>
    <w:p w:rsidR="00EA71B7" w:rsidRPr="00086E54" w:rsidRDefault="00EA71B7" w:rsidP="00EA71B7">
      <w:pPr>
        <w:pStyle w:val="Odlomakpopisa"/>
        <w:numPr>
          <w:ilvl w:val="0"/>
          <w:numId w:val="9"/>
        </w:numPr>
        <w:autoSpaceDE w:val="0"/>
        <w:autoSpaceDN w:val="0"/>
        <w:adjustRightInd w:val="0"/>
        <w:ind w:left="1080"/>
        <w:jc w:val="both"/>
        <w:rPr>
          <w:lang w:val="sr-Latn-CS"/>
        </w:rPr>
      </w:pPr>
      <w:r w:rsidRPr="00086E54">
        <w:rPr>
          <w:lang w:val="sr-Latn-CS"/>
        </w:rPr>
        <w:t>Viljuškari, broj radnih jedinica 10</w:t>
      </w:r>
    </w:p>
    <w:p w:rsidR="00EA71B7" w:rsidRPr="00086E54" w:rsidRDefault="00EA71B7" w:rsidP="00EA71B7">
      <w:pPr>
        <w:pStyle w:val="Odlomakpopisa"/>
        <w:numPr>
          <w:ilvl w:val="0"/>
          <w:numId w:val="9"/>
        </w:numPr>
        <w:autoSpaceDE w:val="0"/>
        <w:autoSpaceDN w:val="0"/>
        <w:adjustRightInd w:val="0"/>
        <w:ind w:left="1080"/>
        <w:jc w:val="both"/>
        <w:rPr>
          <w:lang w:val="sr-Latn-CS"/>
        </w:rPr>
      </w:pPr>
      <w:r w:rsidRPr="00086E54">
        <w:rPr>
          <w:lang w:val="sr-Latn-CS"/>
        </w:rPr>
        <w:t>Traktori, broj radnih jedinica 5</w:t>
      </w:r>
    </w:p>
    <w:p w:rsidR="00EA71B7" w:rsidRPr="00086E54" w:rsidRDefault="00EA71B7" w:rsidP="00EA71B7">
      <w:pPr>
        <w:pStyle w:val="Odlomakpopisa"/>
        <w:numPr>
          <w:ilvl w:val="0"/>
          <w:numId w:val="9"/>
        </w:numPr>
        <w:autoSpaceDE w:val="0"/>
        <w:autoSpaceDN w:val="0"/>
        <w:adjustRightInd w:val="0"/>
        <w:ind w:left="1080"/>
        <w:jc w:val="both"/>
        <w:rPr>
          <w:lang w:val="sr-Latn-CS"/>
        </w:rPr>
      </w:pPr>
      <w:r w:rsidRPr="00086E54">
        <w:rPr>
          <w:lang w:val="sr-Latn-CS"/>
        </w:rPr>
        <w:t>Putnička vozila, broj radnih jedinica 7</w:t>
      </w:r>
      <w:r w:rsidR="00C46419" w:rsidRPr="00086E54">
        <w:rPr>
          <w:lang w:val="sr-Latn-CS"/>
        </w:rPr>
        <w:t>.</w:t>
      </w:r>
    </w:p>
    <w:p w:rsidR="00EA71B7" w:rsidRPr="00086E54" w:rsidRDefault="00EA71B7" w:rsidP="00EA71B7">
      <w:pPr>
        <w:pStyle w:val="Odlomakpopisa"/>
        <w:autoSpaceDE w:val="0"/>
        <w:autoSpaceDN w:val="0"/>
        <w:adjustRightInd w:val="0"/>
        <w:rPr>
          <w:lang w:val="sr-Latn-CS"/>
        </w:rPr>
      </w:pPr>
    </w:p>
    <w:p w:rsidR="00EA71B7" w:rsidRPr="00DF561D" w:rsidRDefault="00EA71B7" w:rsidP="00EA71B7">
      <w:pPr>
        <w:rPr>
          <w:lang w:val="sr-Latn-CS"/>
        </w:rPr>
      </w:pPr>
      <w:r w:rsidRPr="00086E54">
        <w:rPr>
          <w:lang w:val="sr-Latn-CS"/>
        </w:rPr>
        <w:t>Preduzeće posjeduje mobilne ekipe, sposobne da izvrše pretovar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nera na bilo kojoj željezničkoj stanici u Srbiji. Iz ekonomskih</w:t>
      </w:r>
      <w:r w:rsidRPr="00DF561D">
        <w:rPr>
          <w:lang w:val="sr-Latn-CS"/>
        </w:rPr>
        <w:t xml:space="preserve"> i organizacionih razloga pretovar konte</w:t>
      </w:r>
      <w:r w:rsidR="00420DFC">
        <w:rPr>
          <w:lang w:val="sr-Latn-CS"/>
        </w:rPr>
        <w:t>j</w:t>
      </w:r>
      <w:r w:rsidRPr="00DF561D">
        <w:rPr>
          <w:lang w:val="sr-Latn-CS"/>
        </w:rPr>
        <w:t xml:space="preserve">nera </w:t>
      </w:r>
      <w:r w:rsidRPr="00086E54">
        <w:rPr>
          <w:lang w:val="sr-Latn-CS"/>
        </w:rPr>
        <w:t>se vrši samo u lukama Beograd i Novi Sad, i na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nerskom terminalu DP ŽIT-a na željezničkoj</w:t>
      </w:r>
      <w:r w:rsidRPr="00DF561D">
        <w:rPr>
          <w:lang w:val="sr-Latn-CS"/>
        </w:rPr>
        <w:t xml:space="preserve"> stanici u Beogradu. </w:t>
      </w:r>
    </w:p>
    <w:p w:rsidR="00AA0997" w:rsidRPr="00DF561D" w:rsidRDefault="00AA0997" w:rsidP="00AA0997">
      <w:pPr>
        <w:pStyle w:val="Naslov1"/>
        <w:ind w:firstLine="0"/>
        <w:rPr>
          <w:lang w:val="sr-Latn-CS"/>
        </w:rPr>
      </w:pPr>
      <w:bookmarkStart w:id="11" w:name="_Toc329710759"/>
      <w:r>
        <w:rPr>
          <w:color w:val="4F81BD" w:themeColor="accent1"/>
          <w:sz w:val="26"/>
          <w:szCs w:val="26"/>
        </w:rPr>
        <w:lastRenderedPageBreak/>
        <w:t xml:space="preserve">3. </w:t>
      </w:r>
      <w:r w:rsidRPr="00DF561D">
        <w:rPr>
          <w:lang w:val="sr-Latn-CS"/>
        </w:rPr>
        <w:t>STUDIJA SLUČAJA: MODELOVANJE LOGISTIČKIH PROCESA U ŽIT-U</w:t>
      </w:r>
      <w:bookmarkEnd w:id="11"/>
    </w:p>
    <w:p w:rsidR="00AA0997" w:rsidRPr="00DF561D" w:rsidRDefault="00AA0997" w:rsidP="00AA0997">
      <w:pPr>
        <w:pStyle w:val="Naslov2"/>
        <w:ind w:firstLine="0"/>
        <w:rPr>
          <w:lang w:val="sr-Latn-CS"/>
        </w:rPr>
      </w:pPr>
      <w:bookmarkStart w:id="12" w:name="_Toc292300936"/>
      <w:bookmarkStart w:id="13" w:name="_Toc329710760"/>
      <w:r>
        <w:rPr>
          <w:lang w:val="sr-Latn-CS"/>
        </w:rPr>
        <w:t>3.1</w:t>
      </w:r>
      <w:r w:rsidRPr="00DF561D">
        <w:rPr>
          <w:lang w:val="sr-Latn-CS"/>
        </w:rPr>
        <w:t>. Razvoj modela postojećeg stanja (</w:t>
      </w:r>
      <w:r w:rsidRPr="00DF561D">
        <w:rPr>
          <w:i/>
          <w:lang w:val="sr-Latn-CS"/>
        </w:rPr>
        <w:t xml:space="preserve">AS-IS </w:t>
      </w:r>
      <w:r w:rsidRPr="00DF561D">
        <w:rPr>
          <w:lang w:val="sr-Latn-CS"/>
        </w:rPr>
        <w:t>model)</w:t>
      </w:r>
      <w:bookmarkEnd w:id="12"/>
      <w:bookmarkEnd w:id="13"/>
    </w:p>
    <w:p w:rsidR="00ED1177" w:rsidRDefault="00ED1177" w:rsidP="00AA0997">
      <w:pPr>
        <w:rPr>
          <w:lang w:val="sr-Latn-CS"/>
        </w:rPr>
      </w:pPr>
    </w:p>
    <w:p w:rsidR="00AA0997" w:rsidRPr="00DF561D" w:rsidRDefault="00AA0997" w:rsidP="00AA0997">
      <w:pPr>
        <w:rPr>
          <w:lang w:val="sr-Latn-CS"/>
        </w:rPr>
      </w:pPr>
      <w:r w:rsidRPr="00086E54">
        <w:rPr>
          <w:lang w:val="sr-Latn-CS"/>
        </w:rPr>
        <w:t>Prilikom dolaska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nera na ulaznu kapiju terminala portirska služba prosljeđuje obavještenje o dolasku administrativnom sektoru. Dispečer u administrativnom sektoru na osnovu informacije o dolasku izdaje nalog za otvaranje kapije. Nakon otvaranje ulazne kapije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 xml:space="preserve">neri se dopremaju do </w:t>
      </w:r>
      <w:r w:rsidR="000F5777" w:rsidRPr="00086E54">
        <w:rPr>
          <w:lang w:val="sr-Latn-CS"/>
        </w:rPr>
        <w:t xml:space="preserve">operativne </w:t>
      </w:r>
      <w:r w:rsidRPr="00086E54">
        <w:rPr>
          <w:lang w:val="sr-Latn-CS"/>
        </w:rPr>
        <w:t>zone dejstva dizalice. Ukoliko je dizalica slobodna vrši se zahvatanje i manipulacija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nera. Dalji tehnološki proces se zasniva u tome da dizalica vrši pretovar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nera na željezničke kompozicije ili vrši istovar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nera u zoni svog dejstva.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neri koji se pretovaraju na željezničke kompozicije se evidentiraju od strane kontrolora rada dizalica i otpremaju iz terminala.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neri ist</w:t>
      </w:r>
      <w:r w:rsidR="00990E98" w:rsidRPr="00086E54">
        <w:rPr>
          <w:lang w:val="sr-Latn-CS"/>
        </w:rPr>
        <w:t xml:space="preserve">ovareni u zoni dejstva dizalice </w:t>
      </w:r>
      <w:r w:rsidRPr="00086E54">
        <w:rPr>
          <w:lang w:val="sr-Latn-CS"/>
        </w:rPr>
        <w:t xml:space="preserve">preuzimaju </w:t>
      </w:r>
      <w:r w:rsidR="00990E98" w:rsidRPr="00086E54">
        <w:rPr>
          <w:lang w:val="sr-Latn-CS"/>
        </w:rPr>
        <w:t xml:space="preserve">se </w:t>
      </w:r>
      <w:r w:rsidRPr="00086E54">
        <w:rPr>
          <w:lang w:val="sr-Latn-CS"/>
        </w:rPr>
        <w:t>od strane transportno manipulativnih sredstava i dopremaju do skladišnog s</w:t>
      </w:r>
      <w:r w:rsidR="00990E98" w:rsidRPr="00086E54">
        <w:rPr>
          <w:lang w:val="sr-Latn-CS"/>
        </w:rPr>
        <w:t xml:space="preserve">ektora. U skladišnom sektoru </w:t>
      </w:r>
      <w:r w:rsidRPr="00086E54">
        <w:rPr>
          <w:lang w:val="sr-Latn-CS"/>
        </w:rPr>
        <w:t>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 xml:space="preserve">neri </w:t>
      </w:r>
      <w:r w:rsidR="00990E98" w:rsidRPr="00086E54">
        <w:rPr>
          <w:lang w:val="sr-Latn-CS"/>
        </w:rPr>
        <w:t xml:space="preserve">se </w:t>
      </w:r>
      <w:r w:rsidRPr="00086E54">
        <w:rPr>
          <w:lang w:val="sr-Latn-CS"/>
        </w:rPr>
        <w:t>skladište, ali prije samog skladištenja postoji mogućnost popravke oštećenih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nera.</w:t>
      </w:r>
      <w:r w:rsidR="000F5777" w:rsidRPr="00086E54">
        <w:rPr>
          <w:lang w:val="sr-Latn-CS"/>
        </w:rPr>
        <w:t xml:space="preserve"> Otprema konte</w:t>
      </w:r>
      <w:r w:rsidR="00420DFC" w:rsidRPr="00086E54">
        <w:rPr>
          <w:lang w:val="sr-Latn-CS"/>
        </w:rPr>
        <w:t>j</w:t>
      </w:r>
      <w:r w:rsidR="000F5777" w:rsidRPr="00086E54">
        <w:rPr>
          <w:lang w:val="sr-Latn-CS"/>
        </w:rPr>
        <w:t xml:space="preserve">nera iz skladišta, </w:t>
      </w:r>
      <w:r w:rsidRPr="00086E54">
        <w:rPr>
          <w:lang w:val="sr-Latn-CS"/>
        </w:rPr>
        <w:t>kada se za to ukaže pot</w:t>
      </w:r>
      <w:r w:rsidR="000F5777" w:rsidRPr="00086E54">
        <w:rPr>
          <w:lang w:val="sr-Latn-CS"/>
        </w:rPr>
        <w:t xml:space="preserve">reba, </w:t>
      </w:r>
      <w:r w:rsidRPr="00086E54">
        <w:rPr>
          <w:lang w:val="sr-Latn-CS"/>
        </w:rPr>
        <w:t>vrši se pomoću transportno-manipulativnih sredstava koja zahvataju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nere i vrše transport do zona dejstva dizalice. Dizalica zahvata dopremljene konte</w:t>
      </w:r>
      <w:r w:rsidR="00420DFC" w:rsidRPr="00086E54">
        <w:rPr>
          <w:lang w:val="sr-Latn-CS"/>
        </w:rPr>
        <w:t>j</w:t>
      </w:r>
      <w:r w:rsidRPr="00086E54">
        <w:rPr>
          <w:lang w:val="sr-Latn-CS"/>
        </w:rPr>
        <w:t>nere i vrši njihov utovar na željezničke kompozicije</w:t>
      </w:r>
      <w:r w:rsidRPr="00DF561D">
        <w:rPr>
          <w:lang w:val="sr-Latn-CS"/>
        </w:rPr>
        <w:t xml:space="preserve"> (</w:t>
      </w:r>
      <w:r w:rsidRPr="006D3E15">
        <w:rPr>
          <w:lang w:val="sr-Latn-CS"/>
        </w:rPr>
        <w:t xml:space="preserve">slika </w:t>
      </w:r>
      <w:r w:rsidR="000F5777" w:rsidRPr="006D3E15">
        <w:rPr>
          <w:lang w:val="sr-Latn-CS"/>
        </w:rPr>
        <w:t>3</w:t>
      </w:r>
      <w:r w:rsidRPr="006D3E15">
        <w:rPr>
          <w:lang w:val="sr-Latn-CS"/>
        </w:rPr>
        <w:t>.</w:t>
      </w:r>
      <w:r w:rsidR="000F5777" w:rsidRPr="006D3E15">
        <w:rPr>
          <w:lang w:val="sr-Latn-CS"/>
        </w:rPr>
        <w:t>1</w:t>
      </w:r>
      <w:r w:rsidRPr="006D3E15">
        <w:rPr>
          <w:lang w:val="sr-Latn-CS"/>
        </w:rPr>
        <w:t>)</w:t>
      </w:r>
      <w:r w:rsidRPr="00DF561D">
        <w:rPr>
          <w:lang w:val="sr-Latn-CS"/>
        </w:rPr>
        <w:t>.</w:t>
      </w:r>
    </w:p>
    <w:p w:rsidR="003B6944" w:rsidRDefault="003B6944" w:rsidP="00AA0997">
      <w:pPr>
        <w:pStyle w:val="Naslov1"/>
        <w:ind w:firstLine="0"/>
      </w:pPr>
    </w:p>
    <w:p w:rsidR="003B6944" w:rsidRDefault="003B6944">
      <w:pPr>
        <w:spacing w:before="0" w:after="200"/>
        <w:ind w:firstLine="0"/>
        <w:jc w:val="left"/>
      </w:pPr>
    </w:p>
    <w:p w:rsidR="003B6944" w:rsidRDefault="003B6944">
      <w:pPr>
        <w:spacing w:before="0" w:after="200"/>
        <w:ind w:firstLine="0"/>
        <w:jc w:val="left"/>
      </w:pPr>
    </w:p>
    <w:p w:rsidR="003B6944" w:rsidRDefault="003B6944">
      <w:pPr>
        <w:spacing w:before="0" w:after="200"/>
        <w:ind w:firstLine="0"/>
        <w:jc w:val="left"/>
      </w:pPr>
    </w:p>
    <w:p w:rsidR="000F5777" w:rsidRDefault="000F5777">
      <w:pPr>
        <w:spacing w:before="0" w:after="200"/>
        <w:ind w:firstLine="0"/>
        <w:jc w:val="left"/>
      </w:pPr>
      <w:r>
        <w:br w:type="page"/>
      </w:r>
    </w:p>
    <w:p w:rsidR="00214640" w:rsidRDefault="00214640" w:rsidP="00214640">
      <w:pPr>
        <w:spacing w:before="0" w:after="200"/>
        <w:ind w:firstLine="0"/>
        <w:jc w:val="center"/>
      </w:pPr>
      <w:r w:rsidRPr="00214640">
        <w:rPr>
          <w:noProof/>
          <w:lang w:val="hr-HR" w:eastAsia="hr-HR"/>
        </w:rPr>
        <w:lastRenderedPageBreak/>
        <w:drawing>
          <wp:inline distT="0" distB="0" distL="0" distR="0">
            <wp:extent cx="4878319" cy="4243701"/>
            <wp:effectExtent l="19050" t="0" r="0" b="0"/>
            <wp:docPr id="5" name="Picture 4" descr="C:\Documents and Settings\Jugovine\Desktop\slike\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ugovine\Desktop\slike\as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94" cy="424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640">
        <w:rPr>
          <w:noProof/>
          <w:lang w:val="hr-HR" w:eastAsia="hr-HR"/>
        </w:rPr>
        <w:drawing>
          <wp:inline distT="0" distB="0" distL="0" distR="0">
            <wp:extent cx="4884998" cy="4039262"/>
            <wp:effectExtent l="19050" t="0" r="0" b="0"/>
            <wp:docPr id="4" name="Picture 5" descr="C:\Documents and Settings\Jugovine\Desktop\slike\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ugovine\Desktop\slike\as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98" cy="40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74" w:rsidRDefault="00CD2074" w:rsidP="00CD2074">
      <w:pPr>
        <w:ind w:firstLine="0"/>
        <w:jc w:val="center"/>
        <w:rPr>
          <w:rFonts w:cs="Times New Roman"/>
          <w:i/>
          <w:szCs w:val="24"/>
          <w:lang w:val="sr-Latn-CS"/>
        </w:rPr>
      </w:pPr>
      <w:r w:rsidRPr="00DF561D">
        <w:rPr>
          <w:rFonts w:cs="Times New Roman"/>
          <w:i/>
          <w:szCs w:val="24"/>
          <w:lang w:val="sr-Latn-CS"/>
        </w:rPr>
        <w:t xml:space="preserve">Slika </w:t>
      </w:r>
      <w:r>
        <w:rPr>
          <w:rFonts w:cs="Times New Roman"/>
          <w:i/>
          <w:szCs w:val="24"/>
          <w:lang w:val="sr-Latn-CS"/>
        </w:rPr>
        <w:t>3.1</w:t>
      </w:r>
      <w:r w:rsidRPr="00DF561D">
        <w:rPr>
          <w:rFonts w:cs="Times New Roman"/>
          <w:i/>
          <w:szCs w:val="24"/>
          <w:lang w:val="sr-Latn-CS"/>
        </w:rPr>
        <w:t>: Model AS-IS stanja u konte</w:t>
      </w:r>
      <w:r w:rsidR="00420DFC">
        <w:rPr>
          <w:rFonts w:cs="Times New Roman"/>
          <w:i/>
          <w:szCs w:val="24"/>
          <w:lang w:val="sr-Latn-CS"/>
        </w:rPr>
        <w:t>j</w:t>
      </w:r>
      <w:r w:rsidRPr="00DF561D">
        <w:rPr>
          <w:rFonts w:cs="Times New Roman"/>
          <w:i/>
          <w:szCs w:val="24"/>
          <w:lang w:val="sr-Latn-CS"/>
        </w:rPr>
        <w:t>nerskom terminalu ŽIT Beograd</w:t>
      </w:r>
    </w:p>
    <w:p w:rsidR="009B616C" w:rsidRPr="00086E54" w:rsidRDefault="009B616C" w:rsidP="009B616C">
      <w:pPr>
        <w:ind w:firstLine="708"/>
        <w:rPr>
          <w:rFonts w:cs="Times New Roman"/>
          <w:szCs w:val="24"/>
          <w:lang w:val="sr-Latn-CS"/>
        </w:rPr>
      </w:pPr>
      <w:r w:rsidRPr="00DF561D">
        <w:rPr>
          <w:rFonts w:cs="Times New Roman"/>
          <w:szCs w:val="24"/>
          <w:lang w:val="sr-Latn-CS"/>
        </w:rPr>
        <w:lastRenderedPageBreak/>
        <w:t xml:space="preserve">Prilikom formiranja </w:t>
      </w:r>
      <w:r w:rsidR="006A0CEB" w:rsidRPr="006A0CEB">
        <w:rPr>
          <w:rFonts w:cs="Times New Roman"/>
          <w:i/>
          <w:szCs w:val="24"/>
          <w:lang w:val="sr-Latn-CS"/>
        </w:rPr>
        <w:t>AS-IS</w:t>
      </w:r>
      <w:r w:rsidR="006A0CEB">
        <w:rPr>
          <w:rFonts w:cs="Times New Roman"/>
          <w:szCs w:val="24"/>
          <w:lang w:val="sr-Latn-CS"/>
        </w:rPr>
        <w:t xml:space="preserve"> </w:t>
      </w:r>
      <w:r w:rsidRPr="00DF561D">
        <w:rPr>
          <w:rFonts w:cs="Times New Roman"/>
          <w:szCs w:val="24"/>
          <w:lang w:val="sr-Latn-CS"/>
        </w:rPr>
        <w:t>modela korišćeni su podaci o unutrašnjoj strukturi preduzeća i godišnjem konte</w:t>
      </w:r>
      <w:r w:rsidR="00420DFC"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 xml:space="preserve">nerskom obrtu </w:t>
      </w:r>
      <w:r w:rsidRPr="00086E54">
        <w:rPr>
          <w:rFonts w:cs="Times New Roman"/>
          <w:szCs w:val="24"/>
          <w:lang w:val="sr-Latn-CS"/>
        </w:rPr>
        <w:t xml:space="preserve">terminala ŽIT. </w:t>
      </w:r>
      <w:r w:rsidR="00355D97" w:rsidRPr="00086E54">
        <w:rPr>
          <w:rFonts w:cs="Times New Roman"/>
          <w:szCs w:val="24"/>
          <w:lang w:val="sr-Latn-CS"/>
        </w:rPr>
        <w:t>Takođe, p</w:t>
      </w:r>
      <w:r w:rsidRPr="00086E54">
        <w:rPr>
          <w:rFonts w:cs="Times New Roman"/>
          <w:szCs w:val="24"/>
          <w:lang w:val="sr-Latn-CS"/>
        </w:rPr>
        <w:t>odaci</w:t>
      </w:r>
      <w:r w:rsidRPr="00DF561D">
        <w:rPr>
          <w:rFonts w:cs="Times New Roman"/>
          <w:szCs w:val="24"/>
          <w:lang w:val="sr-Latn-CS"/>
        </w:rPr>
        <w:t xml:space="preserve"> o zaposlenim licima, njihovim radnim aktivnostima, kao i zaradama i troškovima koje</w:t>
      </w:r>
      <w:r w:rsidR="001B30CD">
        <w:rPr>
          <w:rFonts w:cs="Times New Roman"/>
          <w:szCs w:val="24"/>
          <w:lang w:val="sr-Latn-CS"/>
        </w:rPr>
        <w:t xml:space="preserve"> generiše upotreba mehanizacije, </w:t>
      </w:r>
      <w:r w:rsidRPr="00DF561D">
        <w:rPr>
          <w:rFonts w:cs="Times New Roman"/>
          <w:szCs w:val="24"/>
          <w:lang w:val="sr-Latn-CS"/>
        </w:rPr>
        <w:t xml:space="preserve">upotrebljeni su prilikom modelovanja radnih aktivnosti </w:t>
      </w:r>
      <w:r w:rsidRPr="00DF561D">
        <w:rPr>
          <w:rFonts w:cs="Times New Roman"/>
          <w:i/>
          <w:szCs w:val="24"/>
          <w:lang w:val="sr-Latn-CS"/>
        </w:rPr>
        <w:t>AS-IS</w:t>
      </w:r>
      <w:r w:rsidRPr="00DF561D">
        <w:rPr>
          <w:rFonts w:cs="Times New Roman"/>
          <w:szCs w:val="24"/>
          <w:lang w:val="sr-Latn-CS"/>
        </w:rPr>
        <w:t xml:space="preserve"> modela. Prilikom simulacije trenutnog stanja pomoću </w:t>
      </w:r>
      <w:r w:rsidRPr="00DF561D">
        <w:rPr>
          <w:rFonts w:cs="Times New Roman"/>
          <w:i/>
          <w:szCs w:val="24"/>
          <w:lang w:val="sr-Latn-CS"/>
        </w:rPr>
        <w:t>AS-IS</w:t>
      </w:r>
      <w:r w:rsidRPr="00DF561D">
        <w:rPr>
          <w:rFonts w:cs="Times New Roman"/>
          <w:szCs w:val="24"/>
          <w:lang w:val="sr-Latn-CS"/>
        </w:rPr>
        <w:t xml:space="preserve"> modela u trajanju od jedne godine utvrđena je sledeća </w:t>
      </w:r>
      <w:r w:rsidRPr="00086E54">
        <w:rPr>
          <w:rFonts w:cs="Times New Roman"/>
          <w:szCs w:val="24"/>
          <w:lang w:val="sr-Latn-CS"/>
        </w:rPr>
        <w:t>raspodjela vremena zadržavanja konte</w:t>
      </w:r>
      <w:r w:rsidR="00420DFC" w:rsidRPr="00086E54">
        <w:rPr>
          <w:rFonts w:cs="Times New Roman"/>
          <w:szCs w:val="24"/>
          <w:lang w:val="sr-Latn-CS"/>
        </w:rPr>
        <w:t>j</w:t>
      </w:r>
      <w:r w:rsidRPr="00086E54">
        <w:rPr>
          <w:rFonts w:cs="Times New Roman"/>
          <w:szCs w:val="24"/>
          <w:lang w:val="sr-Latn-CS"/>
        </w:rPr>
        <w:t>nera u radnim sektorima.</w:t>
      </w:r>
    </w:p>
    <w:p w:rsidR="001B30CD" w:rsidRPr="00DF561D" w:rsidRDefault="00B806AA" w:rsidP="001B30CD">
      <w:pPr>
        <w:ind w:firstLine="0"/>
        <w:jc w:val="center"/>
        <w:rPr>
          <w:rFonts w:cs="Times New Roman"/>
          <w:i/>
          <w:szCs w:val="24"/>
          <w:lang w:val="sr-Latn-CS"/>
        </w:rPr>
      </w:pPr>
      <w:r w:rsidRPr="00086E54">
        <w:rPr>
          <w:rFonts w:cs="Times New Roman"/>
          <w:i/>
          <w:szCs w:val="24"/>
          <w:lang w:val="sr-Latn-CS"/>
        </w:rPr>
        <w:t>Tabela 3</w:t>
      </w:r>
      <w:r w:rsidR="001B30CD" w:rsidRPr="00086E54">
        <w:rPr>
          <w:rFonts w:cs="Times New Roman"/>
          <w:i/>
          <w:szCs w:val="24"/>
          <w:lang w:val="sr-Latn-CS"/>
        </w:rPr>
        <w:t>.1: Raspodjela</w:t>
      </w:r>
      <w:r w:rsidR="001B30CD" w:rsidRPr="00DF561D">
        <w:rPr>
          <w:rFonts w:cs="Times New Roman"/>
          <w:i/>
          <w:szCs w:val="24"/>
          <w:lang w:val="sr-Latn-CS"/>
        </w:rPr>
        <w:t xml:space="preserve"> vremena zadržavanja konte</w:t>
      </w:r>
      <w:r w:rsidR="0079528B">
        <w:rPr>
          <w:rFonts w:cs="Times New Roman"/>
          <w:i/>
          <w:szCs w:val="24"/>
          <w:lang w:val="sr-Latn-CS"/>
        </w:rPr>
        <w:t>j</w:t>
      </w:r>
      <w:r w:rsidR="001B30CD" w:rsidRPr="00DF561D">
        <w:rPr>
          <w:rFonts w:cs="Times New Roman"/>
          <w:i/>
          <w:szCs w:val="24"/>
          <w:lang w:val="sr-Latn-CS"/>
        </w:rPr>
        <w:t>nera u radnim sektorima AS-IS modela</w:t>
      </w:r>
    </w:p>
    <w:p w:rsidR="009B616C" w:rsidRDefault="001B30CD" w:rsidP="00CD2074">
      <w:pPr>
        <w:ind w:firstLine="0"/>
        <w:jc w:val="center"/>
        <w:rPr>
          <w:rFonts w:cs="Times New Roman"/>
          <w:szCs w:val="24"/>
          <w:lang w:val="sr-Latn-CS"/>
        </w:rPr>
      </w:pPr>
      <w:r w:rsidRPr="001B30CD">
        <w:rPr>
          <w:rFonts w:cs="Times New Roman"/>
          <w:noProof/>
          <w:szCs w:val="24"/>
          <w:lang w:val="hr-HR" w:eastAsia="hr-HR"/>
        </w:rPr>
        <w:drawing>
          <wp:inline distT="0" distB="0" distL="0" distR="0">
            <wp:extent cx="5731510" cy="1172225"/>
            <wp:effectExtent l="19050" t="0" r="2540" b="0"/>
            <wp:docPr id="2" name="Picture 2" descr="C:\Documents and Settings\Jugovine\Desktop\slike\tabela as-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govine\Desktop\slike\tabela as-is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CD" w:rsidRPr="00DF561D" w:rsidRDefault="001B30CD" w:rsidP="001B30CD">
      <w:pPr>
        <w:ind w:firstLine="708"/>
        <w:rPr>
          <w:rFonts w:cs="Times New Roman"/>
          <w:szCs w:val="24"/>
          <w:lang w:val="sr-Latn-CS"/>
        </w:rPr>
      </w:pPr>
      <w:r w:rsidRPr="00DF561D">
        <w:rPr>
          <w:rFonts w:cs="Times New Roman"/>
          <w:szCs w:val="24"/>
          <w:lang w:val="sr-Latn-CS"/>
        </w:rPr>
        <w:t xml:space="preserve">Na osnovu prikazane vremenske </w:t>
      </w:r>
      <w:r w:rsidRPr="00086E54">
        <w:rPr>
          <w:rFonts w:cs="Times New Roman"/>
          <w:szCs w:val="24"/>
          <w:lang w:val="sr-Latn-CS"/>
        </w:rPr>
        <w:t>raspodjele zadržavanja kontejnera u terminalu</w:t>
      </w:r>
      <w:r w:rsidR="00DE4EA8" w:rsidRPr="00086E54">
        <w:rPr>
          <w:rFonts w:cs="Times New Roman"/>
          <w:szCs w:val="24"/>
          <w:lang w:val="sr-Latn-CS"/>
        </w:rPr>
        <w:t>,</w:t>
      </w:r>
      <w:r w:rsidRPr="00086E54">
        <w:rPr>
          <w:rFonts w:cs="Times New Roman"/>
          <w:szCs w:val="24"/>
          <w:lang w:val="sr-Latn-CS"/>
        </w:rPr>
        <w:t xml:space="preserve"> uočava se da je skladišni sektor dominantan u pogledu vremena koje kontejneri provedu u njemu. Razlog </w:t>
      </w:r>
      <w:r w:rsidR="00EC368B" w:rsidRPr="00086E54">
        <w:rPr>
          <w:rFonts w:cs="Times New Roman"/>
          <w:szCs w:val="24"/>
          <w:lang w:val="sr-Latn-CS"/>
        </w:rPr>
        <w:t>tome</w:t>
      </w:r>
      <w:r w:rsidRPr="00086E54">
        <w:rPr>
          <w:rFonts w:cs="Times New Roman"/>
          <w:szCs w:val="24"/>
          <w:lang w:val="sr-Latn-CS"/>
        </w:rPr>
        <w:t xml:space="preserve"> nalazi </w:t>
      </w:r>
      <w:r w:rsidR="00EC368B" w:rsidRPr="00086E54">
        <w:rPr>
          <w:rFonts w:cs="Times New Roman"/>
          <w:szCs w:val="24"/>
          <w:lang w:val="sr-Latn-CS"/>
        </w:rPr>
        <w:t xml:space="preserve">se </w:t>
      </w:r>
      <w:r w:rsidR="0060197A" w:rsidRPr="00086E54">
        <w:rPr>
          <w:rFonts w:cs="Times New Roman"/>
          <w:szCs w:val="24"/>
          <w:lang w:val="sr-Latn-CS"/>
        </w:rPr>
        <w:t>u potrebi određenog broja kon</w:t>
      </w:r>
      <w:r w:rsidRPr="00086E54">
        <w:rPr>
          <w:rFonts w:cs="Times New Roman"/>
          <w:szCs w:val="24"/>
          <w:lang w:val="sr-Latn-CS"/>
        </w:rPr>
        <w:t>te</w:t>
      </w:r>
      <w:r w:rsidR="00EC368B" w:rsidRPr="00086E54">
        <w:rPr>
          <w:rFonts w:cs="Times New Roman"/>
          <w:szCs w:val="24"/>
          <w:lang w:val="sr-Latn-CS"/>
        </w:rPr>
        <w:t>j</w:t>
      </w:r>
      <w:r w:rsidRPr="00086E54">
        <w:rPr>
          <w:rFonts w:cs="Times New Roman"/>
          <w:szCs w:val="24"/>
          <w:lang w:val="sr-Latn-CS"/>
        </w:rPr>
        <w:t>nera za skladištenjem prije dalje otpreme. Vrijeme provedeno u čekanju na usluživanje kada su resursi van radnog vremena predstavlja značajan deo vremena koje konte</w:t>
      </w:r>
      <w:r w:rsidR="00EC368B" w:rsidRPr="00086E54">
        <w:rPr>
          <w:rFonts w:cs="Times New Roman"/>
          <w:szCs w:val="24"/>
          <w:lang w:val="sr-Latn-CS"/>
        </w:rPr>
        <w:t>j</w:t>
      </w:r>
      <w:r w:rsidRPr="00086E54">
        <w:rPr>
          <w:rFonts w:cs="Times New Roman"/>
          <w:szCs w:val="24"/>
          <w:lang w:val="sr-Latn-CS"/>
        </w:rPr>
        <w:t>neri</w:t>
      </w:r>
      <w:r w:rsidRPr="00DF561D">
        <w:rPr>
          <w:rFonts w:cs="Times New Roman"/>
          <w:szCs w:val="24"/>
          <w:lang w:val="sr-Latn-CS"/>
        </w:rPr>
        <w:t xml:space="preserve"> provedu u terminalu. Ovo vrijeme je prvenstveno dominantno u skladišnom sektoru i predstavlja javljanje zahtjeva za otpremom konte</w:t>
      </w:r>
      <w:r w:rsidR="00EC368B"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nera kada su resursi van radnog vremena ili je zahtjev ispostavljan neradnim danom.</w:t>
      </w:r>
    </w:p>
    <w:p w:rsidR="00B806AA" w:rsidRPr="00DF561D" w:rsidRDefault="00B806AA" w:rsidP="00B806AA">
      <w:pPr>
        <w:ind w:firstLine="708"/>
        <w:rPr>
          <w:rFonts w:cs="Times New Roman"/>
          <w:szCs w:val="24"/>
          <w:lang w:val="sr-Latn-CS"/>
        </w:rPr>
      </w:pPr>
      <w:r w:rsidRPr="00DF561D">
        <w:rPr>
          <w:rFonts w:cs="Times New Roman"/>
          <w:szCs w:val="24"/>
          <w:lang w:val="sr-Latn-CS"/>
        </w:rPr>
        <w:t xml:space="preserve">Simulacijom korišćenja raposloživih resursa prema predstavljenoj radnoj šemi u </w:t>
      </w:r>
      <w:r w:rsidRPr="00DF561D">
        <w:rPr>
          <w:rFonts w:cs="Times New Roman"/>
          <w:i/>
          <w:szCs w:val="24"/>
          <w:lang w:val="sr-Latn-CS"/>
        </w:rPr>
        <w:t xml:space="preserve">AS-IS </w:t>
      </w:r>
      <w:r w:rsidRPr="00DF561D">
        <w:rPr>
          <w:rFonts w:cs="Times New Roman"/>
          <w:szCs w:val="24"/>
          <w:lang w:val="sr-Latn-CS"/>
        </w:rPr>
        <w:t>modelu dobijena je sledeća raspodjela iskorišćenja resursa:</w:t>
      </w:r>
    </w:p>
    <w:p w:rsidR="001B30CD" w:rsidRPr="00DF561D" w:rsidRDefault="00B806AA" w:rsidP="001B30CD">
      <w:pPr>
        <w:ind w:firstLine="0"/>
        <w:jc w:val="left"/>
        <w:rPr>
          <w:rFonts w:cs="Times New Roman"/>
          <w:szCs w:val="24"/>
          <w:lang w:val="sr-Latn-CS"/>
        </w:rPr>
      </w:pPr>
      <w:r w:rsidRPr="00B806AA">
        <w:rPr>
          <w:rFonts w:cs="Times New Roman"/>
          <w:noProof/>
          <w:szCs w:val="24"/>
          <w:lang w:val="hr-HR" w:eastAsia="hr-HR"/>
        </w:rPr>
        <w:drawing>
          <wp:inline distT="0" distB="0" distL="0" distR="0">
            <wp:extent cx="5731510" cy="1622714"/>
            <wp:effectExtent l="0" t="0" r="0" b="0"/>
            <wp:docPr id="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AA" w:rsidRDefault="00B806AA" w:rsidP="00B806AA">
      <w:pPr>
        <w:ind w:firstLine="0"/>
        <w:jc w:val="center"/>
        <w:rPr>
          <w:rFonts w:cs="Times New Roman"/>
          <w:i/>
          <w:szCs w:val="24"/>
          <w:lang w:val="sr-Latn-CS"/>
        </w:rPr>
      </w:pPr>
      <w:r>
        <w:rPr>
          <w:rFonts w:cs="Times New Roman"/>
          <w:i/>
          <w:szCs w:val="24"/>
          <w:lang w:val="sr-Latn-CS"/>
        </w:rPr>
        <w:t>Slika 3.2</w:t>
      </w:r>
      <w:r w:rsidRPr="00DF561D">
        <w:rPr>
          <w:rFonts w:cs="Times New Roman"/>
          <w:i/>
          <w:szCs w:val="24"/>
          <w:lang w:val="sr-Latn-CS"/>
        </w:rPr>
        <w:t>: Iskorišćenj</w:t>
      </w:r>
      <w:r>
        <w:rPr>
          <w:rFonts w:cs="Times New Roman"/>
          <w:i/>
          <w:szCs w:val="24"/>
          <w:lang w:val="sr-Latn-CS"/>
        </w:rPr>
        <w:t>e</w:t>
      </w:r>
      <w:r w:rsidRPr="00DF561D">
        <w:rPr>
          <w:rFonts w:cs="Times New Roman"/>
          <w:i/>
          <w:szCs w:val="24"/>
          <w:lang w:val="sr-Latn-CS"/>
        </w:rPr>
        <w:t xml:space="preserve"> radnih resursa u terminalu AS-IS modela</w:t>
      </w:r>
    </w:p>
    <w:p w:rsidR="00B806AA" w:rsidRPr="00DF561D" w:rsidRDefault="00B806AA" w:rsidP="00B806AA">
      <w:pPr>
        <w:ind w:firstLine="708"/>
        <w:rPr>
          <w:rFonts w:cs="Times New Roman"/>
          <w:szCs w:val="24"/>
          <w:lang w:val="sr-Latn-CS"/>
        </w:rPr>
      </w:pPr>
      <w:r w:rsidRPr="00DF561D">
        <w:rPr>
          <w:rFonts w:cs="Times New Roman"/>
          <w:szCs w:val="24"/>
          <w:lang w:val="sr-Latn-CS"/>
        </w:rPr>
        <w:t>Prikazani simulacioni podaci o iskorišćenju pojedinih resursa kojim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nerski terminal ŽIT raspolaže zasnivaju se na procentualnom odnosu ukupnog vremena provedenog u radu i ukupnog radnog vremena. Na osnovu prikazanih podataka najviše iskorišćeni resursi unutar ŽIT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nerskog terminala Beograd s</w:t>
      </w:r>
      <w:r>
        <w:rPr>
          <w:rFonts w:cs="Times New Roman"/>
          <w:szCs w:val="24"/>
          <w:lang w:val="sr-Latn-CS"/>
        </w:rPr>
        <w:t>u</w:t>
      </w:r>
      <w:r w:rsidRPr="00DF561D">
        <w:rPr>
          <w:rFonts w:cs="Times New Roman"/>
          <w:szCs w:val="24"/>
          <w:lang w:val="sr-Latn-CS"/>
        </w:rPr>
        <w:t xml:space="preserve"> resursi dizalica i dizaličar sa 63.45% iskorišćenja.</w:t>
      </w:r>
    </w:p>
    <w:p w:rsidR="00B806AA" w:rsidRPr="00DF561D" w:rsidRDefault="00B806AA" w:rsidP="00B806AA">
      <w:pPr>
        <w:ind w:firstLine="708"/>
        <w:rPr>
          <w:rFonts w:cs="Times New Roman"/>
          <w:szCs w:val="24"/>
          <w:lang w:val="sr-Latn-CS"/>
        </w:rPr>
      </w:pPr>
      <w:r w:rsidRPr="00DF561D">
        <w:rPr>
          <w:rFonts w:cs="Times New Roman"/>
          <w:szCs w:val="24"/>
          <w:lang w:val="sr-Latn-CS"/>
        </w:rPr>
        <w:t>Ukupni troškovi koji nastaju usljed izdvajanja novčanih sredstava na zarade zaposlenih i troškovi vezani za korišćenje manipulativnih sredstava na godišnjem nivou iznose 26</w:t>
      </w:r>
      <w:r w:rsidR="00F26FBC">
        <w:rPr>
          <w:rFonts w:cs="Times New Roman"/>
          <w:szCs w:val="24"/>
          <w:lang w:val="sr-Latn-CS"/>
        </w:rPr>
        <w:t xml:space="preserve"> </w:t>
      </w:r>
      <w:r w:rsidRPr="00DF561D">
        <w:rPr>
          <w:rFonts w:cs="Times New Roman"/>
          <w:szCs w:val="24"/>
          <w:lang w:val="sr-Latn-CS"/>
        </w:rPr>
        <w:t xml:space="preserve">163 eura. </w:t>
      </w:r>
    </w:p>
    <w:p w:rsidR="00B806AA" w:rsidRPr="00B806AA" w:rsidRDefault="00B806AA" w:rsidP="00B806AA">
      <w:pPr>
        <w:ind w:firstLine="0"/>
        <w:rPr>
          <w:rFonts w:cs="Times New Roman"/>
          <w:szCs w:val="24"/>
          <w:lang w:val="sr-Latn-CS"/>
        </w:rPr>
      </w:pPr>
    </w:p>
    <w:p w:rsidR="00023512" w:rsidRPr="00DF561D" w:rsidRDefault="00023512" w:rsidP="00D65BB0">
      <w:pPr>
        <w:pStyle w:val="Naslov1"/>
        <w:ind w:firstLine="0"/>
        <w:rPr>
          <w:lang w:val="sr-Latn-CS"/>
        </w:rPr>
      </w:pPr>
      <w:bookmarkStart w:id="14" w:name="_Toc263264472"/>
      <w:bookmarkStart w:id="15" w:name="_Toc292300937"/>
      <w:bookmarkStart w:id="16" w:name="_Toc329710761"/>
      <w:r>
        <w:rPr>
          <w:lang w:val="sr-Latn-CS"/>
        </w:rPr>
        <w:lastRenderedPageBreak/>
        <w:t>4</w:t>
      </w:r>
      <w:r w:rsidRPr="00DF561D">
        <w:rPr>
          <w:lang w:val="sr-Latn-CS"/>
        </w:rPr>
        <w:t xml:space="preserve">. </w:t>
      </w:r>
      <w:bookmarkEnd w:id="14"/>
      <w:r w:rsidRPr="00DF561D">
        <w:rPr>
          <w:lang w:val="sr-Latn-CS"/>
        </w:rPr>
        <w:t>KRITIČKA  ANALIZA POSTOJEĆEG STANJA</w:t>
      </w:r>
      <w:bookmarkEnd w:id="15"/>
      <w:bookmarkEnd w:id="16"/>
    </w:p>
    <w:p w:rsidR="00023512" w:rsidRPr="00DF561D" w:rsidRDefault="00023512" w:rsidP="00D65BB0">
      <w:pPr>
        <w:pStyle w:val="Naslov2"/>
        <w:ind w:firstLine="0"/>
        <w:rPr>
          <w:lang w:val="sr-Latn-CS"/>
        </w:rPr>
      </w:pPr>
      <w:bookmarkStart w:id="17" w:name="_Toc292300938"/>
      <w:bookmarkStart w:id="18" w:name="_Toc329710762"/>
      <w:r>
        <w:rPr>
          <w:lang w:val="sr-Latn-CS"/>
        </w:rPr>
        <w:t>4</w:t>
      </w:r>
      <w:r w:rsidRPr="00DF561D">
        <w:rPr>
          <w:lang w:val="sr-Latn-CS"/>
        </w:rPr>
        <w:t>.1. Identifikacija problemskih tačaka</w:t>
      </w:r>
      <w:bookmarkEnd w:id="17"/>
      <w:bookmarkEnd w:id="18"/>
    </w:p>
    <w:p w:rsidR="00023512" w:rsidRPr="00DF561D" w:rsidRDefault="00023512" w:rsidP="00023512">
      <w:pPr>
        <w:ind w:firstLine="708"/>
        <w:rPr>
          <w:rFonts w:cs="Times New Roman"/>
          <w:szCs w:val="24"/>
          <w:lang w:val="sr-Latn-CS"/>
        </w:rPr>
      </w:pPr>
      <w:r w:rsidRPr="00DF561D">
        <w:rPr>
          <w:rFonts w:cs="Times New Roman"/>
          <w:szCs w:val="24"/>
          <w:lang w:val="sr-Latn-CS"/>
        </w:rPr>
        <w:t xml:space="preserve">Na osnovu modelovanog </w:t>
      </w:r>
      <w:r w:rsidRPr="00DF561D">
        <w:rPr>
          <w:rFonts w:cs="Times New Roman"/>
          <w:i/>
          <w:szCs w:val="24"/>
          <w:lang w:val="sr-Latn-CS"/>
        </w:rPr>
        <w:t>AS-IS</w:t>
      </w:r>
      <w:r w:rsidRPr="00DF561D">
        <w:rPr>
          <w:rFonts w:cs="Times New Roman"/>
          <w:szCs w:val="24"/>
          <w:lang w:val="sr-Latn-CS"/>
        </w:rPr>
        <w:t xml:space="preserve"> stanja uočeni su određeni nedostaci i propusti u organizaciji radnih operacija u terminalu ŽIT:</w:t>
      </w:r>
    </w:p>
    <w:p w:rsidR="00023512" w:rsidRPr="00DF561D" w:rsidRDefault="00023512" w:rsidP="00023512">
      <w:pPr>
        <w:pStyle w:val="Odlomakpopisa"/>
        <w:numPr>
          <w:ilvl w:val="0"/>
          <w:numId w:val="11"/>
        </w:numPr>
        <w:spacing w:after="200" w:line="276" w:lineRule="auto"/>
        <w:ind w:left="1080"/>
        <w:jc w:val="both"/>
        <w:rPr>
          <w:lang w:val="sr-Latn-CS"/>
        </w:rPr>
      </w:pPr>
      <w:r w:rsidRPr="00DF561D">
        <w:rPr>
          <w:lang w:val="sr-Latn-CS"/>
        </w:rPr>
        <w:t xml:space="preserve">Nepostojanje efikasnog protoka informacija između </w:t>
      </w:r>
      <w:r w:rsidRPr="008932AC">
        <w:rPr>
          <w:lang w:val="sr-Latn-CS"/>
        </w:rPr>
        <w:t xml:space="preserve">portirske </w:t>
      </w:r>
      <w:r w:rsidRPr="00DF561D">
        <w:rPr>
          <w:lang w:val="sr-Latn-CS"/>
        </w:rPr>
        <w:t>i administrativne službe.</w:t>
      </w:r>
    </w:p>
    <w:p w:rsidR="00023512" w:rsidRPr="00DF561D" w:rsidRDefault="00023512" w:rsidP="00023512">
      <w:pPr>
        <w:pStyle w:val="Odlomakpopisa"/>
        <w:numPr>
          <w:ilvl w:val="0"/>
          <w:numId w:val="11"/>
        </w:numPr>
        <w:spacing w:after="200" w:line="276" w:lineRule="auto"/>
        <w:ind w:left="1080"/>
        <w:jc w:val="both"/>
        <w:rPr>
          <w:lang w:val="sr-Latn-CS"/>
        </w:rPr>
      </w:pPr>
      <w:r w:rsidRPr="00DF561D">
        <w:rPr>
          <w:lang w:val="sr-Latn-CS"/>
        </w:rPr>
        <w:t>Nepostojanje savremenog informacionog sistema za komunikaciju, praćenje konte</w:t>
      </w:r>
      <w:r>
        <w:rPr>
          <w:lang w:val="sr-Latn-CS"/>
        </w:rPr>
        <w:t>j</w:t>
      </w:r>
      <w:r w:rsidRPr="00DF561D">
        <w:rPr>
          <w:lang w:val="sr-Latn-CS"/>
        </w:rPr>
        <w:t>nera i skladištenja podataka.</w:t>
      </w:r>
    </w:p>
    <w:p w:rsidR="00023512" w:rsidRPr="003A6F72" w:rsidRDefault="00023512" w:rsidP="00023512">
      <w:pPr>
        <w:pStyle w:val="Odlomakpopisa"/>
        <w:numPr>
          <w:ilvl w:val="0"/>
          <w:numId w:val="11"/>
        </w:numPr>
        <w:spacing w:after="200" w:line="276" w:lineRule="auto"/>
        <w:ind w:left="1080"/>
        <w:jc w:val="both"/>
        <w:rPr>
          <w:lang w:val="sr-Latn-CS"/>
        </w:rPr>
      </w:pPr>
      <w:r w:rsidRPr="003A6F72">
        <w:rPr>
          <w:lang w:val="sr-Latn-CS"/>
        </w:rPr>
        <w:t>Vrijeme provedeno u čekanju na usluživanje kada su resursi van radnog vremena je značajno i ne odgovara standardima modernih kontejnerskih terminala.</w:t>
      </w:r>
    </w:p>
    <w:p w:rsidR="00023512" w:rsidRPr="00DF561D" w:rsidRDefault="00023512" w:rsidP="00D65BB0">
      <w:pPr>
        <w:pStyle w:val="Naslov2"/>
        <w:ind w:firstLine="0"/>
        <w:rPr>
          <w:lang w:val="sr-Latn-CS"/>
        </w:rPr>
      </w:pPr>
      <w:bookmarkStart w:id="19" w:name="_Toc292300939"/>
      <w:bookmarkStart w:id="20" w:name="_Toc329710763"/>
      <w:r>
        <w:rPr>
          <w:lang w:val="sr-Latn-CS"/>
        </w:rPr>
        <w:t>4</w:t>
      </w:r>
      <w:r w:rsidRPr="00DF561D">
        <w:rPr>
          <w:lang w:val="sr-Latn-CS"/>
        </w:rPr>
        <w:t>.2. Predlog r</w:t>
      </w:r>
      <w:r>
        <w:rPr>
          <w:lang w:val="sr-Latn-CS"/>
        </w:rPr>
        <w:t>j</w:t>
      </w:r>
      <w:r w:rsidRPr="00DF561D">
        <w:rPr>
          <w:lang w:val="sr-Latn-CS"/>
        </w:rPr>
        <w:t>ešenja: razvoj modela unapređenja (</w:t>
      </w:r>
      <w:r w:rsidRPr="00DF561D">
        <w:rPr>
          <w:i/>
          <w:lang w:val="sr-Latn-CS"/>
        </w:rPr>
        <w:t>TO-BE</w:t>
      </w:r>
      <w:r w:rsidRPr="00DF561D">
        <w:rPr>
          <w:lang w:val="sr-Latn-CS"/>
        </w:rPr>
        <w:t xml:space="preserve"> model)</w:t>
      </w:r>
      <w:bookmarkEnd w:id="19"/>
      <w:bookmarkEnd w:id="20"/>
    </w:p>
    <w:p w:rsidR="00023512" w:rsidRPr="00DF561D" w:rsidRDefault="00023512" w:rsidP="00023512">
      <w:pPr>
        <w:rPr>
          <w:lang w:val="sr-Latn-CS"/>
        </w:rPr>
      </w:pPr>
      <w:r w:rsidRPr="00DF561D">
        <w:rPr>
          <w:rFonts w:cs="Times New Roman"/>
          <w:szCs w:val="24"/>
          <w:lang w:val="sr-Latn-CS"/>
        </w:rPr>
        <w:t>Prilikom razvoja modela unapređenog stanja (</w:t>
      </w:r>
      <w:r w:rsidRPr="00DF561D">
        <w:rPr>
          <w:rFonts w:cs="Times New Roman"/>
          <w:i/>
          <w:szCs w:val="24"/>
          <w:lang w:val="sr-Latn-CS"/>
        </w:rPr>
        <w:t>TO-BE</w:t>
      </w:r>
      <w:r w:rsidRPr="00DF561D">
        <w:rPr>
          <w:rFonts w:cs="Times New Roman"/>
          <w:szCs w:val="24"/>
          <w:lang w:val="sr-Latn-CS"/>
        </w:rPr>
        <w:t xml:space="preserve"> model) izvršene su određene organizacione i strukturalne promjene u odnosu na polazni </w:t>
      </w:r>
      <w:r w:rsidRPr="00DF561D">
        <w:rPr>
          <w:rFonts w:cs="Times New Roman"/>
          <w:i/>
          <w:szCs w:val="24"/>
          <w:lang w:val="sr-Latn-CS"/>
        </w:rPr>
        <w:t>AS-IS</w:t>
      </w:r>
      <w:r w:rsidRPr="00DF561D">
        <w:rPr>
          <w:rFonts w:cs="Times New Roman"/>
          <w:szCs w:val="24"/>
          <w:lang w:val="sr-Latn-CS"/>
        </w:rPr>
        <w:t xml:space="preserve"> model. Promjene su zasnovane na uvođenju savremenog informacionog sistema u terminal, kao i reorganizacija određenih radnih procesa i operacija. Iz radnih procesa koji se odvijaju u simulaciji izbačen je administrativni sektor. Izbacivanjem administrativnog sektora skraćeno je vrijeme pristupa </w:t>
      </w:r>
      <w:r w:rsidRPr="00DE4EA8">
        <w:rPr>
          <w:rFonts w:cs="Times New Roman"/>
          <w:szCs w:val="24"/>
          <w:lang w:val="sr-Latn-CS"/>
        </w:rPr>
        <w:t>dospijelih</w:t>
      </w:r>
      <w:r w:rsidRPr="00DF561D">
        <w:rPr>
          <w:rFonts w:cs="Times New Roman"/>
          <w:szCs w:val="24"/>
          <w:lang w:val="sr-Latn-CS"/>
        </w:rPr>
        <w:t xml:space="preserve">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 xml:space="preserve">nera do operativnog sektora i manipulativne opreme. Uloga koju je imao administrativni sektor u potpunosti je prebačena na informacioni sistem zasnovan na </w:t>
      </w:r>
      <w:r w:rsidRPr="00DF561D">
        <w:rPr>
          <w:rFonts w:cs="Times New Roman"/>
          <w:i/>
          <w:szCs w:val="24"/>
          <w:lang w:val="sr-Latn-CS"/>
        </w:rPr>
        <w:t>RFID</w:t>
      </w:r>
      <w:r w:rsidRPr="00DF561D">
        <w:rPr>
          <w:rFonts w:cs="Times New Roman"/>
          <w:szCs w:val="24"/>
          <w:lang w:val="sr-Latn-CS"/>
        </w:rPr>
        <w:t xml:space="preserve"> tehnologiji. Samim tim troškovi koji su bili generisani od strane administrativnog sektora više ne opterećuju ukupne troškove. Problem koji je postojao u skladišnom sektoru a ticao se javljanja potrebe otpreme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nera u trenucima kada su se resursi neophodni za izvršenje ovog procesa</w:t>
      </w:r>
      <w:r>
        <w:rPr>
          <w:rFonts w:cs="Times New Roman"/>
          <w:szCs w:val="24"/>
          <w:lang w:val="sr-Latn-CS"/>
        </w:rPr>
        <w:t xml:space="preserve"> nalazili van radnog vremena, </w:t>
      </w:r>
      <w:r w:rsidRPr="00DE4EA8">
        <w:rPr>
          <w:rFonts w:cs="Times New Roman"/>
          <w:szCs w:val="24"/>
          <w:lang w:val="sr-Latn-CS"/>
        </w:rPr>
        <w:t>r</w:t>
      </w:r>
      <w:r w:rsidR="00DE4EA8" w:rsidRPr="00DE4EA8">
        <w:rPr>
          <w:rFonts w:cs="Times New Roman"/>
          <w:szCs w:val="24"/>
          <w:lang w:val="sr-Latn-CS"/>
        </w:rPr>
        <w:t>i</w:t>
      </w:r>
      <w:r w:rsidRPr="00DE4EA8">
        <w:rPr>
          <w:rFonts w:cs="Times New Roman"/>
          <w:szCs w:val="24"/>
          <w:lang w:val="sr-Latn-CS"/>
        </w:rPr>
        <w:t>ješen</w:t>
      </w:r>
      <w:r w:rsidRPr="00DF561D">
        <w:rPr>
          <w:rFonts w:cs="Times New Roman"/>
          <w:szCs w:val="24"/>
          <w:lang w:val="sr-Latn-CS"/>
        </w:rPr>
        <w:t xml:space="preserve"> </w:t>
      </w:r>
      <w:r w:rsidR="00DE4EA8">
        <w:rPr>
          <w:rFonts w:cs="Times New Roman"/>
          <w:szCs w:val="24"/>
          <w:lang w:val="sr-Latn-CS"/>
        </w:rPr>
        <w:t>je uvođenjem još jedne radne sm</w:t>
      </w:r>
      <w:r w:rsidRPr="00DF561D">
        <w:rPr>
          <w:rFonts w:cs="Times New Roman"/>
          <w:szCs w:val="24"/>
          <w:lang w:val="sr-Latn-CS"/>
        </w:rPr>
        <w:t>jene subotom. Takođe jedna od značajnih promjena u načinu manipulisanja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nerima u skladišnom sektoru tiče se oslobađanja nepotrebnog opterećivanja dizalice utovarom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nera koji se dopremaju iz skladišta zarad otpreme željeznicom. Utovar ovih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 xml:space="preserve">nera u unapređenom </w:t>
      </w:r>
      <w:r w:rsidRPr="00DF561D">
        <w:rPr>
          <w:rFonts w:cs="Times New Roman"/>
          <w:i/>
          <w:szCs w:val="24"/>
          <w:lang w:val="sr-Latn-CS"/>
        </w:rPr>
        <w:t>TO-BE</w:t>
      </w:r>
      <w:r w:rsidRPr="00DF561D">
        <w:rPr>
          <w:rFonts w:cs="Times New Roman"/>
          <w:szCs w:val="24"/>
          <w:lang w:val="sr-Latn-CS"/>
        </w:rPr>
        <w:t xml:space="preserve"> modelu vrši se pomoću </w:t>
      </w:r>
      <w:r>
        <w:rPr>
          <w:rFonts w:cs="Times New Roman"/>
          <w:szCs w:val="24"/>
          <w:lang w:val="sr-Latn-CS"/>
        </w:rPr>
        <w:t xml:space="preserve">drugih </w:t>
      </w:r>
      <w:r w:rsidRPr="00DF561D">
        <w:rPr>
          <w:rFonts w:cs="Times New Roman"/>
          <w:szCs w:val="24"/>
          <w:lang w:val="sr-Latn-CS"/>
        </w:rPr>
        <w:t>transportno-manipulativnih sredstava. Na ovaj način omogućeno je smanjenje troškova amortizacije dizalice i povećanje iskorišćenosti ostalih transportno-manipulativnih sredstava koji se nalaze u terminalu.</w:t>
      </w:r>
    </w:p>
    <w:p w:rsidR="00023512" w:rsidRDefault="00D2113B" w:rsidP="00023512">
      <w:pPr>
        <w:ind w:firstLine="708"/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Latn-CS"/>
        </w:rPr>
        <w:t>Implementacija</w:t>
      </w:r>
      <w:r w:rsidR="00023512" w:rsidRPr="00DF561D">
        <w:rPr>
          <w:rFonts w:cs="Times New Roman"/>
          <w:szCs w:val="24"/>
          <w:lang w:val="sr-Latn-CS"/>
        </w:rPr>
        <w:t xml:space="preserve"> savremenog informacionog sistema baziranog na </w:t>
      </w:r>
      <w:r w:rsidR="00023512" w:rsidRPr="00292CD0">
        <w:rPr>
          <w:rFonts w:cs="Times New Roman"/>
          <w:i/>
          <w:szCs w:val="24"/>
          <w:lang w:val="sr-Latn-CS"/>
        </w:rPr>
        <w:t>RFID</w:t>
      </w:r>
      <w:r>
        <w:rPr>
          <w:rFonts w:cs="Times New Roman"/>
          <w:szCs w:val="24"/>
          <w:lang w:val="sr-Latn-CS"/>
        </w:rPr>
        <w:t xml:space="preserve"> tehnologiji, omogućila</w:t>
      </w:r>
      <w:r w:rsidR="00023512" w:rsidRPr="00DF561D">
        <w:rPr>
          <w:rFonts w:cs="Times New Roman"/>
          <w:szCs w:val="24"/>
          <w:lang w:val="sr-Latn-CS"/>
        </w:rPr>
        <w:t xml:space="preserve"> je razdvajanje ulaznih tokova konte</w:t>
      </w:r>
      <w:r w:rsidR="00F342A2">
        <w:rPr>
          <w:rFonts w:cs="Times New Roman"/>
          <w:szCs w:val="24"/>
          <w:lang w:val="sr-Latn-CS"/>
        </w:rPr>
        <w:t>j</w:t>
      </w:r>
      <w:r w:rsidR="00023512" w:rsidRPr="00DF561D">
        <w:rPr>
          <w:rFonts w:cs="Times New Roman"/>
          <w:szCs w:val="24"/>
          <w:lang w:val="sr-Latn-CS"/>
        </w:rPr>
        <w:t xml:space="preserve">nera na one koji dolaze željeznicom i na one koji dolaze drumskim transportnim sredstvima. </w:t>
      </w:r>
      <w:r w:rsidR="00023512" w:rsidRPr="00DF561D">
        <w:rPr>
          <w:rFonts w:cs="Times New Roman"/>
          <w:i/>
          <w:szCs w:val="24"/>
          <w:lang w:val="sr-Latn-CS"/>
        </w:rPr>
        <w:t>RFID</w:t>
      </w:r>
      <w:r w:rsidR="00023512" w:rsidRPr="00DF561D">
        <w:rPr>
          <w:rFonts w:cs="Times New Roman"/>
          <w:szCs w:val="24"/>
          <w:lang w:val="sr-Latn-CS"/>
        </w:rPr>
        <w:t xml:space="preserve"> tehnologija omogućila je i planiranje rasporeda manipulacije konte</w:t>
      </w:r>
      <w:r w:rsidR="00F342A2">
        <w:rPr>
          <w:rFonts w:cs="Times New Roman"/>
          <w:szCs w:val="24"/>
          <w:lang w:val="sr-Latn-CS"/>
        </w:rPr>
        <w:t>j</w:t>
      </w:r>
      <w:r w:rsidR="00023512" w:rsidRPr="00DF561D">
        <w:rPr>
          <w:rFonts w:cs="Times New Roman"/>
          <w:szCs w:val="24"/>
          <w:lang w:val="sr-Latn-CS"/>
        </w:rPr>
        <w:t>nerima prije nego što oni d</w:t>
      </w:r>
      <w:r w:rsidR="00F342A2">
        <w:rPr>
          <w:rFonts w:cs="Times New Roman"/>
          <w:szCs w:val="24"/>
          <w:lang w:val="sr-Latn-CS"/>
        </w:rPr>
        <w:t>ođu</w:t>
      </w:r>
      <w:r w:rsidR="00023512" w:rsidRPr="00DF561D">
        <w:rPr>
          <w:rFonts w:cs="Times New Roman"/>
          <w:szCs w:val="24"/>
          <w:lang w:val="sr-Latn-CS"/>
        </w:rPr>
        <w:t xml:space="preserve"> u terminal. Registrovanje ulaznih tokova konte</w:t>
      </w:r>
      <w:r w:rsidR="00F342A2">
        <w:rPr>
          <w:rFonts w:cs="Times New Roman"/>
          <w:szCs w:val="24"/>
          <w:lang w:val="sr-Latn-CS"/>
        </w:rPr>
        <w:t>j</w:t>
      </w:r>
      <w:r w:rsidR="00023512" w:rsidRPr="00DF561D">
        <w:rPr>
          <w:rFonts w:cs="Times New Roman"/>
          <w:szCs w:val="24"/>
          <w:lang w:val="sr-Latn-CS"/>
        </w:rPr>
        <w:t xml:space="preserve">nera se vrši pomoću </w:t>
      </w:r>
      <w:r w:rsidR="00023512" w:rsidRPr="00DF561D">
        <w:rPr>
          <w:rFonts w:cs="Times New Roman"/>
          <w:i/>
          <w:szCs w:val="24"/>
          <w:lang w:val="sr-Latn-CS"/>
        </w:rPr>
        <w:t>RFID senzora</w:t>
      </w:r>
      <w:r w:rsidR="00023512" w:rsidRPr="00DF561D">
        <w:rPr>
          <w:rFonts w:cs="Times New Roman"/>
          <w:szCs w:val="24"/>
          <w:lang w:val="sr-Latn-CS"/>
        </w:rPr>
        <w:t xml:space="preserve"> koje su postavljene na prilaznim punktov</w:t>
      </w:r>
      <w:r w:rsidR="00B562C2">
        <w:rPr>
          <w:rFonts w:cs="Times New Roman"/>
          <w:szCs w:val="24"/>
          <w:lang w:val="sr-Latn-CS"/>
        </w:rPr>
        <w:t>ima u blizini terminala (slika 4</w:t>
      </w:r>
      <w:r w:rsidR="00023512" w:rsidRPr="00DF561D">
        <w:rPr>
          <w:rFonts w:cs="Times New Roman"/>
          <w:szCs w:val="24"/>
          <w:lang w:val="sr-Latn-CS"/>
        </w:rPr>
        <w:t>.1).</w:t>
      </w:r>
    </w:p>
    <w:p w:rsidR="00B562C2" w:rsidRDefault="00B562C2" w:rsidP="00023512">
      <w:pPr>
        <w:ind w:firstLine="708"/>
        <w:rPr>
          <w:rFonts w:cs="Times New Roman"/>
          <w:szCs w:val="24"/>
          <w:lang w:val="sr-Latn-CS"/>
        </w:rPr>
      </w:pPr>
    </w:p>
    <w:p w:rsidR="00B562C2" w:rsidRDefault="00B562C2" w:rsidP="00023512">
      <w:pPr>
        <w:ind w:firstLine="708"/>
        <w:rPr>
          <w:rFonts w:cs="Times New Roman"/>
          <w:szCs w:val="24"/>
          <w:lang w:val="sr-Latn-CS"/>
        </w:rPr>
      </w:pPr>
    </w:p>
    <w:p w:rsidR="00B562C2" w:rsidRPr="00DF561D" w:rsidRDefault="00B562C2" w:rsidP="00023512">
      <w:pPr>
        <w:ind w:firstLine="708"/>
        <w:rPr>
          <w:rFonts w:cs="Times New Roman"/>
          <w:szCs w:val="24"/>
          <w:lang w:val="sr-Latn-CS"/>
        </w:rPr>
      </w:pPr>
    </w:p>
    <w:p w:rsidR="000F5777" w:rsidRDefault="000F5777">
      <w:pPr>
        <w:spacing w:before="0" w:after="200"/>
        <w:ind w:firstLine="0"/>
        <w:jc w:val="left"/>
      </w:pPr>
    </w:p>
    <w:p w:rsidR="00B562C2" w:rsidRPr="00DF561D" w:rsidRDefault="00B562C2" w:rsidP="00B562C2">
      <w:pPr>
        <w:ind w:firstLine="0"/>
        <w:jc w:val="center"/>
        <w:rPr>
          <w:lang w:val="sr-Latn-CS"/>
        </w:rPr>
      </w:pPr>
      <w:r w:rsidRPr="00DF561D">
        <w:rPr>
          <w:noProof/>
          <w:lang w:val="hr-HR" w:eastAsia="hr-HR"/>
        </w:rPr>
        <w:lastRenderedPageBreak/>
        <w:drawing>
          <wp:inline distT="0" distB="0" distL="0" distR="0">
            <wp:extent cx="5732145" cy="4360517"/>
            <wp:effectExtent l="19050" t="0" r="1905" b="0"/>
            <wp:docPr id="63" name="Picture 2" descr="C:\Documents and Settings\Jugovine\Desktop\slike\2011-04-16_164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govine\Desktop\slike\2011-04-16_16435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36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61D">
        <w:rPr>
          <w:rFonts w:cs="Times New Roman"/>
          <w:i/>
          <w:noProof/>
          <w:szCs w:val="24"/>
          <w:lang w:val="hr-HR" w:eastAsia="hr-HR"/>
        </w:rPr>
        <w:drawing>
          <wp:inline distT="0" distB="0" distL="0" distR="0">
            <wp:extent cx="5732145" cy="3507133"/>
            <wp:effectExtent l="19050" t="0" r="1905" b="0"/>
            <wp:docPr id="64" name="Picture 3" descr="C:\Documents and Settings\Jugovine\Desktop\slik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ugovine\Desktop\slike\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50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61D">
        <w:rPr>
          <w:rFonts w:cs="Times New Roman"/>
          <w:i/>
          <w:szCs w:val="24"/>
          <w:lang w:val="sr-Latn-CS"/>
        </w:rPr>
        <w:t xml:space="preserve">Slika </w:t>
      </w:r>
      <w:r>
        <w:rPr>
          <w:rFonts w:cs="Times New Roman"/>
          <w:i/>
          <w:szCs w:val="24"/>
          <w:lang w:val="sr-Latn-CS"/>
        </w:rPr>
        <w:t>4</w:t>
      </w:r>
      <w:r w:rsidRPr="00DF561D">
        <w:rPr>
          <w:rFonts w:cs="Times New Roman"/>
          <w:i/>
          <w:szCs w:val="24"/>
          <w:lang w:val="sr-Latn-CS"/>
        </w:rPr>
        <w:t>.1: Model unapređenog TO-BE stanja konte</w:t>
      </w:r>
      <w:r>
        <w:rPr>
          <w:rFonts w:cs="Times New Roman"/>
          <w:i/>
          <w:szCs w:val="24"/>
          <w:lang w:val="sr-Latn-CS"/>
        </w:rPr>
        <w:t>j</w:t>
      </w:r>
      <w:r w:rsidRPr="00DF561D">
        <w:rPr>
          <w:rFonts w:cs="Times New Roman"/>
          <w:i/>
          <w:szCs w:val="24"/>
          <w:lang w:val="sr-Latn-CS"/>
        </w:rPr>
        <w:t>nerskog terminala ŽIT</w:t>
      </w:r>
    </w:p>
    <w:p w:rsidR="003B6944" w:rsidRDefault="003B6944">
      <w:pPr>
        <w:spacing w:before="0" w:after="200"/>
        <w:ind w:firstLine="0"/>
        <w:jc w:val="left"/>
      </w:pPr>
    </w:p>
    <w:p w:rsidR="00541AFE" w:rsidRDefault="00541AFE">
      <w:pPr>
        <w:spacing w:before="0" w:after="200"/>
        <w:ind w:firstLine="0"/>
        <w:jc w:val="left"/>
      </w:pPr>
    </w:p>
    <w:p w:rsidR="00541AFE" w:rsidRDefault="00541AFE" w:rsidP="00541AFE">
      <w:pPr>
        <w:ind w:firstLine="708"/>
        <w:rPr>
          <w:rFonts w:cs="Times New Roman"/>
          <w:szCs w:val="24"/>
          <w:lang w:val="sr-Latn-CS"/>
        </w:rPr>
      </w:pPr>
      <w:r w:rsidRPr="00DF561D">
        <w:rPr>
          <w:rFonts w:cs="Times New Roman"/>
          <w:szCs w:val="24"/>
          <w:lang w:val="sr-Latn-CS"/>
        </w:rPr>
        <w:lastRenderedPageBreak/>
        <w:t>U modelu unapređenog stanja (</w:t>
      </w:r>
      <w:r w:rsidRPr="00DF561D">
        <w:rPr>
          <w:rFonts w:cs="Times New Roman"/>
          <w:i/>
          <w:szCs w:val="24"/>
          <w:lang w:val="sr-Latn-CS"/>
        </w:rPr>
        <w:t>TO-BE</w:t>
      </w:r>
      <w:r w:rsidRPr="00DF561D">
        <w:rPr>
          <w:rFonts w:cs="Times New Roman"/>
          <w:szCs w:val="24"/>
          <w:lang w:val="sr-Latn-CS"/>
        </w:rPr>
        <w:t xml:space="preserve"> modelu) izvršena je reorganizacija manipulisanja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nerima u zavisnosti od načina pristizanja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nera.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neri dopremljeni drumskim transportnim sredstvima uslužuju se transportno-manipulativnim sredstvima dok se konte</w:t>
      </w:r>
      <w:r w:rsidR="00572889"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neri dopremljeni željeznicom preusmjeravaju na manipulaciju dizalicom.</w:t>
      </w:r>
    </w:p>
    <w:p w:rsidR="00D65BB0" w:rsidRPr="00DF561D" w:rsidRDefault="00D65BB0" w:rsidP="00D65BB0">
      <w:pPr>
        <w:ind w:firstLine="0"/>
        <w:jc w:val="center"/>
        <w:rPr>
          <w:rFonts w:cs="Times New Roman"/>
          <w:i/>
          <w:szCs w:val="24"/>
          <w:lang w:val="sr-Latn-CS"/>
        </w:rPr>
      </w:pPr>
      <w:r>
        <w:rPr>
          <w:rFonts w:cs="Times New Roman"/>
          <w:i/>
          <w:szCs w:val="24"/>
          <w:lang w:val="sr-Latn-CS"/>
        </w:rPr>
        <w:t>Tabela 4</w:t>
      </w:r>
      <w:r w:rsidRPr="00DF561D">
        <w:rPr>
          <w:rFonts w:cs="Times New Roman"/>
          <w:i/>
          <w:szCs w:val="24"/>
          <w:lang w:val="sr-Latn-CS"/>
        </w:rPr>
        <w:t>.1: Raspodjela vremena zadržavanja konte</w:t>
      </w:r>
      <w:r w:rsidR="0087462B">
        <w:rPr>
          <w:rFonts w:cs="Times New Roman"/>
          <w:i/>
          <w:szCs w:val="24"/>
          <w:lang w:val="sr-Latn-CS"/>
        </w:rPr>
        <w:t>j</w:t>
      </w:r>
      <w:r w:rsidRPr="00DF561D">
        <w:rPr>
          <w:rFonts w:cs="Times New Roman"/>
          <w:i/>
          <w:szCs w:val="24"/>
          <w:lang w:val="sr-Latn-CS"/>
        </w:rPr>
        <w:t>nera u radnim sektorima TO-BE modela</w:t>
      </w:r>
    </w:p>
    <w:p w:rsidR="00D65BB0" w:rsidRPr="00DF561D" w:rsidRDefault="00D65BB0" w:rsidP="00D65BB0">
      <w:pPr>
        <w:ind w:firstLine="0"/>
        <w:rPr>
          <w:lang w:val="sr-Latn-CS"/>
        </w:rPr>
      </w:pPr>
      <w:r>
        <w:rPr>
          <w:noProof/>
          <w:lang w:val="hr-HR" w:eastAsia="hr-HR"/>
        </w:rPr>
        <w:drawing>
          <wp:inline distT="0" distB="0" distL="0" distR="0">
            <wp:extent cx="5732145" cy="1027521"/>
            <wp:effectExtent l="19050" t="0" r="1905" b="0"/>
            <wp:docPr id="68" name="Picture 4" descr="C:\Documents and Settings\Jugovine\Desktop\slike\tabela to 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ugovine\Desktop\slike\tabela to b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02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FC" w:rsidRPr="00DF561D" w:rsidRDefault="001301FC" w:rsidP="001301FC">
      <w:pPr>
        <w:ind w:firstLine="708"/>
        <w:rPr>
          <w:rFonts w:cs="Times New Roman"/>
          <w:szCs w:val="24"/>
          <w:lang w:val="sr-Latn-CS"/>
        </w:rPr>
      </w:pPr>
      <w:r w:rsidRPr="00DF561D">
        <w:rPr>
          <w:rFonts w:cs="Times New Roman"/>
          <w:szCs w:val="24"/>
          <w:lang w:val="sr-Latn-CS"/>
        </w:rPr>
        <w:t>Prikazana vremenska raspodjela zadržavanja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 xml:space="preserve">nera unutar terminala u unapređenom </w:t>
      </w:r>
      <w:r w:rsidRPr="00DF561D">
        <w:rPr>
          <w:rFonts w:cs="Times New Roman"/>
          <w:i/>
          <w:szCs w:val="24"/>
          <w:lang w:val="sr-Latn-CS"/>
        </w:rPr>
        <w:t>TO-BE</w:t>
      </w:r>
      <w:r w:rsidRPr="00DF561D">
        <w:rPr>
          <w:rFonts w:cs="Times New Roman"/>
          <w:szCs w:val="24"/>
          <w:lang w:val="sr-Latn-CS"/>
        </w:rPr>
        <w:t xml:space="preserve"> modelu pokazuje smanjenje vremena zadržavanja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nera u svim radnim sektorima osim u operativnom sektoru. Do povećanja zadržavanja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 xml:space="preserve">nera u operativnom sektoru došlo je usljed povećanja broja radnih aktivnosti koji se odvijaju u </w:t>
      </w:r>
      <w:r w:rsidRPr="00DF561D">
        <w:rPr>
          <w:rFonts w:cs="Times New Roman"/>
          <w:i/>
          <w:szCs w:val="24"/>
          <w:lang w:val="sr-Latn-CS"/>
        </w:rPr>
        <w:t xml:space="preserve">TO-BE </w:t>
      </w:r>
      <w:r w:rsidRPr="00DF561D">
        <w:rPr>
          <w:rFonts w:cs="Times New Roman"/>
          <w:szCs w:val="24"/>
          <w:lang w:val="sr-Latn-CS"/>
        </w:rPr>
        <w:t xml:space="preserve">modelu u odnosu na broj radnih aktivnosti u operativnom sektoru </w:t>
      </w:r>
      <w:r w:rsidRPr="00DF561D">
        <w:rPr>
          <w:rFonts w:cs="Times New Roman"/>
          <w:i/>
          <w:szCs w:val="24"/>
          <w:lang w:val="sr-Latn-CS"/>
        </w:rPr>
        <w:t>AS-IS</w:t>
      </w:r>
      <w:r w:rsidRPr="00DF561D">
        <w:rPr>
          <w:rFonts w:cs="Times New Roman"/>
          <w:szCs w:val="24"/>
          <w:lang w:val="sr-Latn-CS"/>
        </w:rPr>
        <w:t xml:space="preserve"> modela. Prosječno vrijeme potrebno za direktnu otpremu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 xml:space="preserve">nera željezničkom kompozicijom u </w:t>
      </w:r>
      <w:r w:rsidRPr="00DF561D">
        <w:rPr>
          <w:rFonts w:cs="Times New Roman"/>
          <w:i/>
          <w:szCs w:val="24"/>
          <w:lang w:val="sr-Latn-CS"/>
        </w:rPr>
        <w:t>AS-IS</w:t>
      </w:r>
      <w:r w:rsidRPr="00DF561D">
        <w:rPr>
          <w:rFonts w:cs="Times New Roman"/>
          <w:szCs w:val="24"/>
          <w:lang w:val="sr-Latn-CS"/>
        </w:rPr>
        <w:t xml:space="preserve"> modelu moglo se utvrditi bez obzira kojim vidom transporta su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 xml:space="preserve">neri </w:t>
      </w:r>
      <w:r w:rsidRPr="00C1289A">
        <w:rPr>
          <w:rFonts w:cs="Times New Roman"/>
          <w:szCs w:val="24"/>
          <w:lang w:val="sr-Latn-CS"/>
        </w:rPr>
        <w:t>dospijeli</w:t>
      </w:r>
      <w:r w:rsidRPr="00DF561D">
        <w:rPr>
          <w:rFonts w:cs="Times New Roman"/>
          <w:szCs w:val="24"/>
          <w:lang w:val="sr-Latn-CS"/>
        </w:rPr>
        <w:t xml:space="preserve"> u terminal. U </w:t>
      </w:r>
      <w:r w:rsidRPr="00DF561D">
        <w:rPr>
          <w:rFonts w:cs="Times New Roman"/>
          <w:i/>
          <w:szCs w:val="24"/>
          <w:lang w:val="sr-Latn-CS"/>
        </w:rPr>
        <w:t>TO-BE</w:t>
      </w:r>
      <w:r w:rsidR="00F26FBC">
        <w:rPr>
          <w:rFonts w:cs="Times New Roman"/>
          <w:szCs w:val="24"/>
          <w:lang w:val="sr-Latn-CS"/>
        </w:rPr>
        <w:t xml:space="preserve"> modelu </w:t>
      </w:r>
      <w:r w:rsidRPr="00DF561D">
        <w:rPr>
          <w:rFonts w:cs="Times New Roman"/>
          <w:szCs w:val="24"/>
          <w:lang w:val="sr-Latn-CS"/>
        </w:rPr>
        <w:t xml:space="preserve">ostavljenja </w:t>
      </w:r>
      <w:r w:rsidR="00F26FBC">
        <w:rPr>
          <w:rFonts w:cs="Times New Roman"/>
          <w:szCs w:val="24"/>
          <w:lang w:val="sr-Latn-CS"/>
        </w:rPr>
        <w:t xml:space="preserve">je </w:t>
      </w:r>
      <w:r w:rsidRPr="00DF561D">
        <w:rPr>
          <w:rFonts w:cs="Times New Roman"/>
          <w:szCs w:val="24"/>
          <w:lang w:val="sr-Latn-CS"/>
        </w:rPr>
        <w:t>mogućnost utvrđivanja prosječnog vremena za direktan pretovar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nera na željezničku kompoziciju, prema načinu na koji su konte</w:t>
      </w:r>
      <w:r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neri dospijeli u terminal. Na ovaj način omogućeno je sagledavanje potencijalnih problematičnih tačaka u otpremi konte</w:t>
      </w:r>
      <w:r w:rsidR="00C1289A"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>nera za oba načina pristizanja konte</w:t>
      </w:r>
      <w:r w:rsidR="00C1289A">
        <w:rPr>
          <w:rFonts w:cs="Times New Roman"/>
          <w:szCs w:val="24"/>
          <w:lang w:val="sr-Latn-CS"/>
        </w:rPr>
        <w:t>j</w:t>
      </w:r>
      <w:r w:rsidRPr="00DF561D">
        <w:rPr>
          <w:rFonts w:cs="Times New Roman"/>
          <w:szCs w:val="24"/>
          <w:lang w:val="sr-Latn-CS"/>
        </w:rPr>
        <w:t xml:space="preserve">nera u terminal. Iz prezentovane tabele uočava se i da se prosječno vrijeme čekanja na uslugu kada su resursi van radnog vremena u skladišnom sektoru, značajno smanjilo u odnosu na </w:t>
      </w:r>
      <w:r w:rsidRPr="00DF561D">
        <w:rPr>
          <w:rFonts w:cs="Times New Roman"/>
          <w:i/>
          <w:szCs w:val="24"/>
          <w:lang w:val="sr-Latn-CS"/>
        </w:rPr>
        <w:t>AS-IS</w:t>
      </w:r>
      <w:r w:rsidRPr="00DF561D">
        <w:rPr>
          <w:rFonts w:cs="Times New Roman"/>
          <w:szCs w:val="24"/>
          <w:lang w:val="sr-Latn-CS"/>
        </w:rPr>
        <w:t xml:space="preserve"> model i u </w:t>
      </w:r>
      <w:r w:rsidRPr="00DF561D">
        <w:rPr>
          <w:rFonts w:cs="Times New Roman"/>
          <w:i/>
          <w:szCs w:val="24"/>
          <w:lang w:val="sr-Latn-CS"/>
        </w:rPr>
        <w:t>TO-BE</w:t>
      </w:r>
      <w:r w:rsidRPr="00DF561D">
        <w:rPr>
          <w:rFonts w:cs="Times New Roman"/>
          <w:szCs w:val="24"/>
          <w:lang w:val="sr-Latn-CS"/>
        </w:rPr>
        <w:t xml:space="preserve"> modelu iznosi 361 minut.</w:t>
      </w:r>
    </w:p>
    <w:p w:rsidR="004A5786" w:rsidRPr="00DF561D" w:rsidRDefault="004A5786" w:rsidP="004A5786">
      <w:pPr>
        <w:ind w:firstLine="708"/>
        <w:rPr>
          <w:rFonts w:cs="Times New Roman"/>
          <w:szCs w:val="24"/>
          <w:lang w:val="sr-Latn-CS"/>
        </w:rPr>
      </w:pPr>
      <w:r w:rsidRPr="00DF561D">
        <w:rPr>
          <w:rFonts w:cs="Times New Roman"/>
          <w:szCs w:val="24"/>
          <w:lang w:val="sr-Latn-CS"/>
        </w:rPr>
        <w:t>Simulacijom korišćenja ra</w:t>
      </w:r>
      <w:r>
        <w:rPr>
          <w:rFonts w:cs="Times New Roman"/>
          <w:szCs w:val="24"/>
          <w:lang w:val="sr-Latn-CS"/>
        </w:rPr>
        <w:t>spo</w:t>
      </w:r>
      <w:r w:rsidRPr="00DF561D">
        <w:rPr>
          <w:rFonts w:cs="Times New Roman"/>
          <w:szCs w:val="24"/>
          <w:lang w:val="sr-Latn-CS"/>
        </w:rPr>
        <w:t xml:space="preserve">loživih resursa prema predstavljenoj radnoj šemi u </w:t>
      </w:r>
      <w:r w:rsidRPr="00DF561D">
        <w:rPr>
          <w:rFonts w:cs="Times New Roman"/>
          <w:i/>
          <w:szCs w:val="24"/>
          <w:lang w:val="sr-Latn-CS"/>
        </w:rPr>
        <w:t xml:space="preserve">TO-BE </w:t>
      </w:r>
      <w:r w:rsidRPr="00DF561D">
        <w:rPr>
          <w:rFonts w:cs="Times New Roman"/>
          <w:szCs w:val="24"/>
          <w:lang w:val="sr-Latn-CS"/>
        </w:rPr>
        <w:t>modelu dobijena je sledeća raspodjela iskorišćenja resursa.</w:t>
      </w:r>
    </w:p>
    <w:p w:rsidR="004A5786" w:rsidRPr="00DF561D" w:rsidRDefault="004A5786" w:rsidP="004A5786">
      <w:pPr>
        <w:ind w:firstLine="0"/>
        <w:jc w:val="center"/>
        <w:rPr>
          <w:lang w:val="sr-Latn-CS"/>
        </w:rPr>
      </w:pPr>
      <w:r w:rsidRPr="00DF561D">
        <w:rPr>
          <w:noProof/>
          <w:lang w:val="hr-HR" w:eastAsia="hr-HR"/>
        </w:rPr>
        <w:drawing>
          <wp:inline distT="0" distB="0" distL="0" distR="0">
            <wp:extent cx="5732145" cy="1622894"/>
            <wp:effectExtent l="0" t="0" r="0" b="0"/>
            <wp:docPr id="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62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86" w:rsidRPr="00DF561D" w:rsidRDefault="004A5786" w:rsidP="004A5786">
      <w:pPr>
        <w:ind w:firstLine="0"/>
        <w:jc w:val="center"/>
        <w:rPr>
          <w:rFonts w:cs="Times New Roman"/>
          <w:i/>
          <w:szCs w:val="24"/>
          <w:lang w:val="sr-Latn-CS"/>
        </w:rPr>
      </w:pPr>
      <w:r>
        <w:rPr>
          <w:rFonts w:cs="Times New Roman"/>
          <w:i/>
          <w:szCs w:val="24"/>
          <w:lang w:val="sr-Latn-CS"/>
        </w:rPr>
        <w:t>Slika 4.2: Iskorišćenje</w:t>
      </w:r>
      <w:r w:rsidRPr="00DF561D">
        <w:rPr>
          <w:rFonts w:cs="Times New Roman"/>
          <w:i/>
          <w:szCs w:val="24"/>
          <w:lang w:val="sr-Latn-CS"/>
        </w:rPr>
        <w:t xml:space="preserve"> radnih resursa u terminalu TO-BE modela</w:t>
      </w:r>
    </w:p>
    <w:p w:rsidR="00D56EAD" w:rsidRPr="00DF561D" w:rsidRDefault="00D56EAD" w:rsidP="00D56EAD">
      <w:pPr>
        <w:ind w:firstLine="708"/>
        <w:rPr>
          <w:rFonts w:cs="Times New Roman"/>
          <w:szCs w:val="24"/>
          <w:lang w:val="sr-Latn-CS"/>
        </w:rPr>
      </w:pPr>
      <w:r w:rsidRPr="00DF561D">
        <w:rPr>
          <w:rFonts w:cs="Times New Roman"/>
          <w:szCs w:val="24"/>
          <w:lang w:val="sr-Latn-CS"/>
        </w:rPr>
        <w:t xml:space="preserve">Smanjivanjem opterećenja dizalice i preusmjeravanjem dijela manipulativnih operacija na transportno-manipulativna sredstva značajno se povećala iskorišćenost ovih sredstava. U unapređenom </w:t>
      </w:r>
      <w:r w:rsidRPr="00DF561D">
        <w:rPr>
          <w:rFonts w:cs="Times New Roman"/>
          <w:i/>
          <w:szCs w:val="24"/>
          <w:lang w:val="sr-Latn-CS"/>
        </w:rPr>
        <w:t>TO-BE</w:t>
      </w:r>
      <w:r w:rsidRPr="00DF561D">
        <w:rPr>
          <w:rFonts w:cs="Times New Roman"/>
          <w:szCs w:val="24"/>
          <w:lang w:val="sr-Latn-CS"/>
        </w:rPr>
        <w:t xml:space="preserve"> modelu iskorišćenost transportno-manipulativnih sredstava iznosi 48.08%, dok u </w:t>
      </w:r>
      <w:r>
        <w:rPr>
          <w:rFonts w:cs="Times New Roman"/>
          <w:i/>
          <w:szCs w:val="24"/>
          <w:lang w:val="sr-Latn-CS"/>
        </w:rPr>
        <w:t>AS-</w:t>
      </w:r>
      <w:r w:rsidRPr="00DF561D">
        <w:rPr>
          <w:rFonts w:cs="Times New Roman"/>
          <w:i/>
          <w:szCs w:val="24"/>
          <w:lang w:val="sr-Latn-CS"/>
        </w:rPr>
        <w:t>IS</w:t>
      </w:r>
      <w:r w:rsidRPr="00DF561D">
        <w:rPr>
          <w:rFonts w:cs="Times New Roman"/>
          <w:szCs w:val="24"/>
          <w:lang w:val="sr-Latn-CS"/>
        </w:rPr>
        <w:t xml:space="preserve"> modelu iskorišćenost ovih sredstava iznosi 24.93%.</w:t>
      </w:r>
    </w:p>
    <w:p w:rsidR="003879A8" w:rsidRPr="00DF561D" w:rsidRDefault="006A5BAF" w:rsidP="003879A8">
      <w:pPr>
        <w:ind w:firstLine="0"/>
        <w:rPr>
          <w:rFonts w:cs="Times New Roman"/>
          <w:szCs w:val="24"/>
          <w:lang w:val="sr-Latn-CS"/>
        </w:rPr>
      </w:pPr>
      <w:r w:rsidRPr="006A5BAF">
        <w:rPr>
          <w:rFonts w:cs="Times New Roman"/>
          <w:szCs w:val="24"/>
          <w:lang w:val="sr-Latn-CS"/>
        </w:rPr>
        <w:lastRenderedPageBreak/>
        <w:t>U</w:t>
      </w:r>
      <w:r w:rsidR="003879A8" w:rsidRPr="00DF561D">
        <w:rPr>
          <w:rFonts w:cs="Times New Roman"/>
          <w:szCs w:val="24"/>
          <w:lang w:val="sr-Latn-CS"/>
        </w:rPr>
        <w:t xml:space="preserve"> unapređenom </w:t>
      </w:r>
      <w:r w:rsidR="003879A8" w:rsidRPr="00DF561D">
        <w:rPr>
          <w:rFonts w:cs="Times New Roman"/>
          <w:i/>
          <w:szCs w:val="24"/>
          <w:lang w:val="sr-Latn-CS"/>
        </w:rPr>
        <w:t>TO-BE</w:t>
      </w:r>
      <w:r w:rsidR="003879A8" w:rsidRPr="00DF561D">
        <w:rPr>
          <w:rFonts w:cs="Times New Roman"/>
          <w:szCs w:val="24"/>
          <w:lang w:val="sr-Latn-CS"/>
        </w:rPr>
        <w:t xml:space="preserve"> modelu došlo je do pada ukupnih troškova generisanih upotrebom radne snage i manipulativne mehanizacije. Troškovi koji su generisani pružanjem usluga u terminalu u unapređenom </w:t>
      </w:r>
      <w:r w:rsidR="003879A8" w:rsidRPr="00DF561D">
        <w:rPr>
          <w:rFonts w:cs="Times New Roman"/>
          <w:i/>
          <w:szCs w:val="24"/>
          <w:lang w:val="sr-Latn-CS"/>
        </w:rPr>
        <w:t xml:space="preserve">TO-BE </w:t>
      </w:r>
      <w:r w:rsidR="003879A8" w:rsidRPr="00DF561D">
        <w:rPr>
          <w:rFonts w:cs="Times New Roman"/>
          <w:szCs w:val="24"/>
          <w:lang w:val="sr-Latn-CS"/>
        </w:rPr>
        <w:t>modelu iznose 21</w:t>
      </w:r>
      <w:r w:rsidR="003879A8">
        <w:rPr>
          <w:rFonts w:cs="Times New Roman"/>
          <w:szCs w:val="24"/>
          <w:lang w:val="sr-Latn-CS"/>
        </w:rPr>
        <w:t xml:space="preserve"> </w:t>
      </w:r>
      <w:r w:rsidR="003879A8" w:rsidRPr="00DF561D">
        <w:rPr>
          <w:rFonts w:cs="Times New Roman"/>
          <w:szCs w:val="24"/>
          <w:lang w:val="sr-Latn-CS"/>
        </w:rPr>
        <w:t>225 eura. Razlozi smanjenja ukupnih troškova pronalaze se u reorganizaciji poslovanja operativne mehanizacije i iz</w:t>
      </w:r>
      <w:r w:rsidR="003879A8">
        <w:rPr>
          <w:rFonts w:cs="Times New Roman"/>
          <w:szCs w:val="24"/>
          <w:lang w:val="sr-Latn-CS"/>
        </w:rPr>
        <w:t>uzimanje</w:t>
      </w:r>
      <w:r w:rsidR="003879A8" w:rsidRPr="00DF561D">
        <w:rPr>
          <w:rFonts w:cs="Times New Roman"/>
          <w:szCs w:val="24"/>
          <w:lang w:val="sr-Latn-CS"/>
        </w:rPr>
        <w:t xml:space="preserve"> administrativog sektora iz radnih procesa vezanih za organizovanje ulaznih tokova konte</w:t>
      </w:r>
      <w:r w:rsidR="003879A8">
        <w:rPr>
          <w:rFonts w:cs="Times New Roman"/>
          <w:szCs w:val="24"/>
          <w:lang w:val="sr-Latn-CS"/>
        </w:rPr>
        <w:t>j</w:t>
      </w:r>
      <w:r w:rsidR="003879A8" w:rsidRPr="00DF561D">
        <w:rPr>
          <w:rFonts w:cs="Times New Roman"/>
          <w:szCs w:val="24"/>
          <w:lang w:val="sr-Latn-CS"/>
        </w:rPr>
        <w:t xml:space="preserve">nera u terminal. Iako je dizalica iz operativnog sektora u </w:t>
      </w:r>
      <w:r w:rsidR="003879A8" w:rsidRPr="00DF561D">
        <w:rPr>
          <w:rFonts w:cs="Times New Roman"/>
          <w:i/>
          <w:szCs w:val="24"/>
          <w:lang w:val="sr-Latn-CS"/>
        </w:rPr>
        <w:t>AS-IS</w:t>
      </w:r>
      <w:r w:rsidR="003879A8" w:rsidRPr="00DF561D">
        <w:rPr>
          <w:rFonts w:cs="Times New Roman"/>
          <w:szCs w:val="24"/>
          <w:lang w:val="sr-Latn-CS"/>
        </w:rPr>
        <w:t xml:space="preserve"> modelu imala znatno veće iskorišćenje, takav režim rada je st</w:t>
      </w:r>
      <w:r w:rsidR="00D56E79">
        <w:rPr>
          <w:rFonts w:cs="Times New Roman"/>
          <w:szCs w:val="24"/>
          <w:lang w:val="sr-Latn-CS"/>
        </w:rPr>
        <w:t xml:space="preserve">varao i visoke troškove usljed </w:t>
      </w:r>
      <w:r w:rsidR="003879A8" w:rsidRPr="00DF561D">
        <w:rPr>
          <w:rFonts w:cs="Times New Roman"/>
          <w:szCs w:val="24"/>
          <w:lang w:val="sr-Latn-CS"/>
        </w:rPr>
        <w:t xml:space="preserve">velikog broja radnih sati dizalice. U unapređenom </w:t>
      </w:r>
      <w:r w:rsidR="003879A8" w:rsidRPr="00DF561D">
        <w:rPr>
          <w:rFonts w:cs="Times New Roman"/>
          <w:i/>
          <w:szCs w:val="24"/>
          <w:lang w:val="sr-Latn-CS"/>
        </w:rPr>
        <w:t>TO-BE</w:t>
      </w:r>
      <w:r w:rsidR="003879A8" w:rsidRPr="00DF561D">
        <w:rPr>
          <w:rFonts w:cs="Times New Roman"/>
          <w:szCs w:val="24"/>
          <w:lang w:val="sr-Latn-CS"/>
        </w:rPr>
        <w:t xml:space="preserve"> modelu dizalica je oslobođena od pretovara konte</w:t>
      </w:r>
      <w:r w:rsidR="003879A8">
        <w:rPr>
          <w:rFonts w:cs="Times New Roman"/>
          <w:szCs w:val="24"/>
          <w:lang w:val="sr-Latn-CS"/>
        </w:rPr>
        <w:t>j</w:t>
      </w:r>
      <w:r w:rsidR="003879A8" w:rsidRPr="00DF561D">
        <w:rPr>
          <w:rFonts w:cs="Times New Roman"/>
          <w:szCs w:val="24"/>
          <w:lang w:val="sr-Latn-CS"/>
        </w:rPr>
        <w:t>nera koji pristižu iz skladišnog sektora i usresređena je na ulazne tokove konte</w:t>
      </w:r>
      <w:r w:rsidR="003879A8">
        <w:rPr>
          <w:rFonts w:cs="Times New Roman"/>
          <w:szCs w:val="24"/>
          <w:lang w:val="sr-Latn-CS"/>
        </w:rPr>
        <w:t>j</w:t>
      </w:r>
      <w:r w:rsidR="003879A8" w:rsidRPr="00DF561D">
        <w:rPr>
          <w:rFonts w:cs="Times New Roman"/>
          <w:szCs w:val="24"/>
          <w:lang w:val="sr-Latn-CS"/>
        </w:rPr>
        <w:t>nera koji u terminal dolaze putem željeznice i direktno se pretovaraju na druge željezničke kompozicije ili šalju na skladištenje u skladišni sektor. Manipulacija konte</w:t>
      </w:r>
      <w:r w:rsidR="003879A8">
        <w:rPr>
          <w:rFonts w:cs="Times New Roman"/>
          <w:szCs w:val="24"/>
          <w:lang w:val="sr-Latn-CS"/>
        </w:rPr>
        <w:t>j</w:t>
      </w:r>
      <w:r w:rsidR="003879A8" w:rsidRPr="00DF561D">
        <w:rPr>
          <w:rFonts w:cs="Times New Roman"/>
          <w:szCs w:val="24"/>
          <w:lang w:val="sr-Latn-CS"/>
        </w:rPr>
        <w:t>nera ko</w:t>
      </w:r>
      <w:r w:rsidR="003879A8">
        <w:rPr>
          <w:rFonts w:cs="Times New Roman"/>
          <w:szCs w:val="24"/>
          <w:lang w:val="sr-Latn-CS"/>
        </w:rPr>
        <w:t>ji pristižu iz skladišta preusm</w:t>
      </w:r>
      <w:r w:rsidR="003879A8" w:rsidRPr="00DF561D">
        <w:rPr>
          <w:rFonts w:cs="Times New Roman"/>
          <w:szCs w:val="24"/>
          <w:lang w:val="sr-Latn-CS"/>
        </w:rPr>
        <w:t>jerena je na transportno-manipulativna sredstva i time je znatno povećana njihova rentabilnost. Pored tokova konte</w:t>
      </w:r>
      <w:r w:rsidR="003879A8">
        <w:rPr>
          <w:rFonts w:cs="Times New Roman"/>
          <w:szCs w:val="24"/>
          <w:lang w:val="sr-Latn-CS"/>
        </w:rPr>
        <w:t>j</w:t>
      </w:r>
      <w:r w:rsidR="003879A8" w:rsidRPr="00DF561D">
        <w:rPr>
          <w:rFonts w:cs="Times New Roman"/>
          <w:szCs w:val="24"/>
          <w:lang w:val="sr-Latn-CS"/>
        </w:rPr>
        <w:t>nera iz skladišta manipulacija konte</w:t>
      </w:r>
      <w:r w:rsidR="003879A8">
        <w:rPr>
          <w:rFonts w:cs="Times New Roman"/>
          <w:szCs w:val="24"/>
          <w:lang w:val="sr-Latn-CS"/>
        </w:rPr>
        <w:t>j</w:t>
      </w:r>
      <w:r w:rsidR="003879A8" w:rsidRPr="00DF561D">
        <w:rPr>
          <w:rFonts w:cs="Times New Roman"/>
          <w:szCs w:val="24"/>
          <w:lang w:val="sr-Latn-CS"/>
        </w:rPr>
        <w:t>nera koji dolaze u terminal putem drumskog transporta je takođe preusmjerena na transportno-manipulativna sredstva. Na ovaj način dizalica je oslobođena angažovanja na tokovima konte</w:t>
      </w:r>
      <w:r w:rsidR="003879A8">
        <w:rPr>
          <w:rFonts w:cs="Times New Roman"/>
          <w:szCs w:val="24"/>
          <w:lang w:val="sr-Latn-CS"/>
        </w:rPr>
        <w:t>j</w:t>
      </w:r>
      <w:r w:rsidR="003879A8" w:rsidRPr="00DF561D">
        <w:rPr>
          <w:rFonts w:cs="Times New Roman"/>
          <w:szCs w:val="24"/>
          <w:lang w:val="sr-Latn-CS"/>
        </w:rPr>
        <w:t>nera dopremljenim drumom i tokovima konte</w:t>
      </w:r>
      <w:r w:rsidR="003879A8">
        <w:rPr>
          <w:rFonts w:cs="Times New Roman"/>
          <w:szCs w:val="24"/>
          <w:lang w:val="sr-Latn-CS"/>
        </w:rPr>
        <w:t>j</w:t>
      </w:r>
      <w:r w:rsidR="003879A8" w:rsidRPr="00DF561D">
        <w:rPr>
          <w:rFonts w:cs="Times New Roman"/>
          <w:szCs w:val="24"/>
          <w:lang w:val="sr-Latn-CS"/>
        </w:rPr>
        <w:t>nera iz skladišta, čime su troškovi amortizacije dizalice značajno sniženi a povećala se iskorišćenost transportno-manipulativnih sredstava.</w:t>
      </w:r>
    </w:p>
    <w:p w:rsidR="00D65BB0" w:rsidRPr="00DF561D" w:rsidRDefault="00D65BB0" w:rsidP="004A5786">
      <w:pPr>
        <w:ind w:firstLine="708"/>
        <w:jc w:val="center"/>
        <w:rPr>
          <w:rFonts w:cs="Times New Roman"/>
          <w:szCs w:val="24"/>
          <w:lang w:val="sr-Latn-CS"/>
        </w:rPr>
      </w:pPr>
    </w:p>
    <w:p w:rsidR="005E5E4E" w:rsidRPr="00DF561D" w:rsidRDefault="005E5E4E" w:rsidP="005E5E4E">
      <w:pPr>
        <w:pStyle w:val="Naslov2"/>
        <w:ind w:firstLine="0"/>
        <w:rPr>
          <w:lang w:val="sr-Latn-CS"/>
        </w:rPr>
      </w:pPr>
      <w:bookmarkStart w:id="21" w:name="_Toc292300940"/>
      <w:bookmarkStart w:id="22" w:name="_Toc329710764"/>
      <w:r>
        <w:rPr>
          <w:lang w:val="sr-Latn-CS"/>
        </w:rPr>
        <w:t>4</w:t>
      </w:r>
      <w:r w:rsidRPr="00DF561D">
        <w:rPr>
          <w:lang w:val="sr-Latn-CS"/>
        </w:rPr>
        <w:t>.3. Uporedna analiza postojećeg AS-IS stanja i projektovanog TO-BE stanja</w:t>
      </w:r>
      <w:bookmarkEnd w:id="21"/>
      <w:bookmarkEnd w:id="22"/>
    </w:p>
    <w:p w:rsidR="005E5E4E" w:rsidRPr="00DF561D" w:rsidRDefault="005E5E4E" w:rsidP="005E5E4E">
      <w:pPr>
        <w:rPr>
          <w:lang w:val="sr-Latn-CS"/>
        </w:rPr>
      </w:pPr>
      <w:r w:rsidRPr="00DF561D">
        <w:rPr>
          <w:lang w:val="sr-Latn-CS"/>
        </w:rPr>
        <w:t xml:space="preserve">Iz navedenih podataka dobijenih simulacijom rada </w:t>
      </w:r>
      <w:r w:rsidRPr="00DF561D">
        <w:rPr>
          <w:i/>
          <w:lang w:val="sr-Latn-CS"/>
        </w:rPr>
        <w:t>AS-IS</w:t>
      </w:r>
      <w:r w:rsidRPr="00DF561D">
        <w:rPr>
          <w:lang w:val="sr-Latn-CS"/>
        </w:rPr>
        <w:t xml:space="preserve"> i </w:t>
      </w:r>
      <w:r w:rsidRPr="00DF561D">
        <w:rPr>
          <w:i/>
          <w:lang w:val="sr-Latn-CS"/>
        </w:rPr>
        <w:t>TO-BE</w:t>
      </w:r>
      <w:r w:rsidRPr="00DF561D">
        <w:rPr>
          <w:lang w:val="sr-Latn-CS"/>
        </w:rPr>
        <w:t xml:space="preserve"> modela, a koji se tiču vremena zadržavanja konte</w:t>
      </w:r>
      <w:r w:rsidR="000234DA">
        <w:rPr>
          <w:lang w:val="sr-Latn-CS"/>
        </w:rPr>
        <w:t>j</w:t>
      </w:r>
      <w:r w:rsidRPr="00DF561D">
        <w:rPr>
          <w:lang w:val="sr-Latn-CS"/>
        </w:rPr>
        <w:t>nera u radnim sektorima, iskorišćenja resursa terminala i ukupnih troškova generisanih upotrebom radnika i tran</w:t>
      </w:r>
      <w:r>
        <w:rPr>
          <w:lang w:val="sr-Latn-CS"/>
        </w:rPr>
        <w:t>s</w:t>
      </w:r>
      <w:r w:rsidRPr="00DF561D">
        <w:rPr>
          <w:lang w:val="sr-Latn-CS"/>
        </w:rPr>
        <w:t xml:space="preserve">portno-manipulativne mehanizacije, uočava se da </w:t>
      </w:r>
      <w:r w:rsidRPr="00DF561D">
        <w:rPr>
          <w:i/>
          <w:lang w:val="sr-Latn-CS"/>
        </w:rPr>
        <w:t>TO-BE</w:t>
      </w:r>
      <w:r w:rsidRPr="00DF561D">
        <w:rPr>
          <w:lang w:val="sr-Latn-CS"/>
        </w:rPr>
        <w:t xml:space="preserve"> model unapređenog stanja pokazuje </w:t>
      </w:r>
      <w:r>
        <w:rPr>
          <w:lang w:val="sr-Latn-CS"/>
        </w:rPr>
        <w:t>bolje</w:t>
      </w:r>
      <w:r w:rsidRPr="00DF561D">
        <w:rPr>
          <w:lang w:val="sr-Latn-CS"/>
        </w:rPr>
        <w:t xml:space="preserve"> rezultate</w:t>
      </w:r>
      <w:r w:rsidRPr="00DF561D">
        <w:rPr>
          <w:color w:val="FF0000"/>
          <w:lang w:val="sr-Latn-CS"/>
        </w:rPr>
        <w:t xml:space="preserve"> </w:t>
      </w:r>
      <w:r w:rsidRPr="00DF561D">
        <w:rPr>
          <w:lang w:val="sr-Latn-CS"/>
        </w:rPr>
        <w:t xml:space="preserve"> u odnosu na </w:t>
      </w:r>
      <w:r w:rsidRPr="00DF561D">
        <w:rPr>
          <w:i/>
          <w:lang w:val="sr-Latn-CS"/>
        </w:rPr>
        <w:t>AS-IS</w:t>
      </w:r>
      <w:r w:rsidRPr="00DF561D">
        <w:rPr>
          <w:lang w:val="sr-Latn-CS"/>
        </w:rPr>
        <w:t xml:space="preserve"> model početnog stanja. Organizaciona struktura i podjela radnih zadataka u </w:t>
      </w:r>
      <w:r w:rsidRPr="00DF561D">
        <w:rPr>
          <w:i/>
          <w:lang w:val="sr-Latn-CS"/>
        </w:rPr>
        <w:t>AS-IS</w:t>
      </w:r>
      <w:r w:rsidRPr="00DF561D">
        <w:rPr>
          <w:lang w:val="sr-Latn-CS"/>
        </w:rPr>
        <w:t xml:space="preserve"> modelu prouzrokuje duža vremenska zadržavanja konte</w:t>
      </w:r>
      <w:r w:rsidR="000234DA">
        <w:rPr>
          <w:lang w:val="sr-Latn-CS"/>
        </w:rPr>
        <w:t>j</w:t>
      </w:r>
      <w:r w:rsidRPr="00DF561D">
        <w:rPr>
          <w:lang w:val="sr-Latn-CS"/>
        </w:rPr>
        <w:t xml:space="preserve">nera po radnim sektorima i više novčane troškove neophodne za obavljanje radnih aktivnosti. </w:t>
      </w:r>
      <w:r w:rsidRPr="00DF561D">
        <w:rPr>
          <w:i/>
          <w:lang w:val="sr-Latn-CS"/>
        </w:rPr>
        <w:t>TO-BE</w:t>
      </w:r>
      <w:r w:rsidRPr="00DF561D">
        <w:rPr>
          <w:lang w:val="sr-Latn-CS"/>
        </w:rPr>
        <w:t xml:space="preserve"> model unapređenog stanja posjeduje znatno kompleksniju organizaci</w:t>
      </w:r>
      <w:r>
        <w:rPr>
          <w:lang w:val="sr-Latn-CS"/>
        </w:rPr>
        <w:t>ono-radnu strukturu koja je usp</w:t>
      </w:r>
      <w:r w:rsidRPr="00DF561D">
        <w:rPr>
          <w:lang w:val="sr-Latn-CS"/>
        </w:rPr>
        <w:t>jela održati broj usluženih konte</w:t>
      </w:r>
      <w:r w:rsidR="000234DA">
        <w:rPr>
          <w:lang w:val="sr-Latn-CS"/>
        </w:rPr>
        <w:t>j</w:t>
      </w:r>
      <w:r w:rsidRPr="00DF561D">
        <w:rPr>
          <w:lang w:val="sr-Latn-CS"/>
        </w:rPr>
        <w:t xml:space="preserve">nera na identičnom nivou kao i organizaciono-radna struktura </w:t>
      </w:r>
      <w:r w:rsidRPr="00DF561D">
        <w:rPr>
          <w:i/>
          <w:lang w:val="sr-Latn-CS"/>
        </w:rPr>
        <w:t>AS-IS</w:t>
      </w:r>
      <w:r w:rsidRPr="00DF561D">
        <w:rPr>
          <w:lang w:val="sr-Latn-CS"/>
        </w:rPr>
        <w:t xml:space="preserve"> modela, ali po značajno nižim troškovima, iako je povećan ukupan broj radnih sati terminala </w:t>
      </w:r>
      <w:r w:rsidRPr="008E2602">
        <w:rPr>
          <w:lang w:val="sr-Latn-CS"/>
        </w:rPr>
        <w:t>uvođenjem i subote u radne dane.</w:t>
      </w:r>
      <w:r w:rsidRPr="00DF561D">
        <w:rPr>
          <w:lang w:val="sr-Latn-CS"/>
        </w:rPr>
        <w:t xml:space="preserve"> Pored smanjivanja ukupnih troškova u </w:t>
      </w:r>
      <w:r w:rsidRPr="00DF561D">
        <w:rPr>
          <w:i/>
          <w:lang w:val="sr-Latn-CS"/>
        </w:rPr>
        <w:t>TO-BE</w:t>
      </w:r>
      <w:r w:rsidRPr="00DF561D">
        <w:rPr>
          <w:lang w:val="sr-Latn-CS"/>
        </w:rPr>
        <w:t xml:space="preserve"> modelu smanjena je i cijena manipulacije po jednom konte</w:t>
      </w:r>
      <w:r w:rsidR="000234DA">
        <w:rPr>
          <w:lang w:val="sr-Latn-CS"/>
        </w:rPr>
        <w:t>j</w:t>
      </w:r>
      <w:r w:rsidRPr="00DF561D">
        <w:rPr>
          <w:lang w:val="sr-Latn-CS"/>
        </w:rPr>
        <w:t>neru i ona iznosi 5.16 eura. Cijena manipulacije po jednom kont</w:t>
      </w:r>
      <w:r w:rsidR="000234DA">
        <w:rPr>
          <w:lang w:val="sr-Latn-CS"/>
        </w:rPr>
        <w:t>ej</w:t>
      </w:r>
      <w:r w:rsidRPr="00DF561D">
        <w:rPr>
          <w:lang w:val="sr-Latn-CS"/>
        </w:rPr>
        <w:t xml:space="preserve">neru u </w:t>
      </w:r>
      <w:r w:rsidRPr="00DF561D">
        <w:rPr>
          <w:i/>
          <w:lang w:val="sr-Latn-CS"/>
        </w:rPr>
        <w:t>AS-IS</w:t>
      </w:r>
      <w:r w:rsidRPr="00DF561D">
        <w:rPr>
          <w:lang w:val="sr-Latn-CS"/>
        </w:rPr>
        <w:t xml:space="preserve"> modelu iznosi 6.35 eura. Iz svega navedenog proizilazi zaključak da je </w:t>
      </w:r>
      <w:r w:rsidRPr="00DF561D">
        <w:rPr>
          <w:i/>
          <w:lang w:val="sr-Latn-CS"/>
        </w:rPr>
        <w:t>TO-BE</w:t>
      </w:r>
      <w:r w:rsidRPr="00DF561D">
        <w:rPr>
          <w:lang w:val="sr-Latn-CS"/>
        </w:rPr>
        <w:t xml:space="preserve"> model unapređenog stanja značajno efikasniji i rentabilniji za upotrebu u realnom sistemu u odnosu na </w:t>
      </w:r>
      <w:r w:rsidRPr="00DF561D">
        <w:rPr>
          <w:i/>
          <w:lang w:val="sr-Latn-CS"/>
        </w:rPr>
        <w:t>AS-IS</w:t>
      </w:r>
      <w:r w:rsidRPr="00DF561D">
        <w:rPr>
          <w:lang w:val="sr-Latn-CS"/>
        </w:rPr>
        <w:t xml:space="preserve"> model početnog stanja.</w:t>
      </w:r>
    </w:p>
    <w:p w:rsidR="00541AFE" w:rsidRDefault="00541AFE">
      <w:pPr>
        <w:spacing w:before="0" w:after="200"/>
        <w:ind w:firstLine="0"/>
        <w:jc w:val="left"/>
      </w:pPr>
    </w:p>
    <w:p w:rsidR="00810B0C" w:rsidRDefault="00810B0C">
      <w:pPr>
        <w:spacing w:before="0" w:after="200"/>
        <w:ind w:firstLine="0"/>
        <w:jc w:val="left"/>
      </w:pPr>
    </w:p>
    <w:p w:rsidR="00810B0C" w:rsidRDefault="00810B0C" w:rsidP="00810B0C">
      <w:pPr>
        <w:pStyle w:val="Naslov1"/>
        <w:ind w:firstLine="0"/>
        <w:rPr>
          <w:lang w:val="sr-Latn-CS"/>
        </w:rPr>
      </w:pPr>
    </w:p>
    <w:p w:rsidR="003A6F72" w:rsidRDefault="003A6F72" w:rsidP="003A6F72">
      <w:pPr>
        <w:rPr>
          <w:lang w:val="sr-Latn-CS"/>
        </w:rPr>
      </w:pPr>
    </w:p>
    <w:p w:rsidR="003A6F72" w:rsidRDefault="003A6F72" w:rsidP="003A6F72">
      <w:pPr>
        <w:rPr>
          <w:lang w:val="sr-Latn-CS"/>
        </w:rPr>
      </w:pPr>
    </w:p>
    <w:p w:rsidR="00DB173D" w:rsidRDefault="003A6F72" w:rsidP="00DB173D">
      <w:pPr>
        <w:pStyle w:val="Naslov1"/>
        <w:ind w:firstLine="0"/>
      </w:pPr>
      <w:bookmarkStart w:id="23" w:name="_Toc292300941"/>
      <w:bookmarkStart w:id="24" w:name="_Toc329710765"/>
      <w:r w:rsidRPr="003A6F72">
        <w:lastRenderedPageBreak/>
        <w:t>5. ZAKLJUČNA RAZMATRANJA</w:t>
      </w:r>
      <w:bookmarkEnd w:id="23"/>
      <w:bookmarkEnd w:id="24"/>
    </w:p>
    <w:p w:rsidR="00827852" w:rsidRDefault="00827852" w:rsidP="00827852"/>
    <w:p w:rsidR="00827852" w:rsidRDefault="00827852" w:rsidP="00827852">
      <w:r w:rsidRPr="00827852">
        <w:rPr>
          <w:i/>
        </w:rPr>
        <w:t>Lean</w:t>
      </w:r>
      <w:r>
        <w:t xml:space="preserve"> menadžment</w:t>
      </w:r>
      <w:r w:rsidR="00AF2CBA">
        <w:t xml:space="preserve"> je jedna od </w:t>
      </w:r>
      <w:r>
        <w:t>najzačajnijih oblasti u savremenoj logistici. Razlog tome, pronalazi se u činjenici</w:t>
      </w:r>
      <w:r w:rsidR="00E11240">
        <w:t xml:space="preserve"> da </w:t>
      </w:r>
      <w:r w:rsidR="00E11240" w:rsidRPr="00E11240">
        <w:rPr>
          <w:i/>
        </w:rPr>
        <w:t>Lean</w:t>
      </w:r>
      <w:r w:rsidR="00E11240">
        <w:t xml:space="preserve"> menadžment </w:t>
      </w:r>
      <w:r w:rsidR="004821F5">
        <w:t xml:space="preserve">danas </w:t>
      </w:r>
      <w:r w:rsidR="00E11240">
        <w:t>predstavlja jedan od najefikasnijih sistema za upravljanje resursima savremenih logističkih struktura</w:t>
      </w:r>
      <w:r w:rsidR="005B0D27">
        <w:t xml:space="preserve">. </w:t>
      </w:r>
      <w:r w:rsidR="00AF2CBA">
        <w:t>Osnova</w:t>
      </w:r>
      <w:r w:rsidR="005B0D27">
        <w:t xml:space="preserve"> </w:t>
      </w:r>
      <w:r w:rsidR="004821F5" w:rsidRPr="004821F5">
        <w:rPr>
          <w:i/>
        </w:rPr>
        <w:t>Lean</w:t>
      </w:r>
      <w:r w:rsidR="004821F5">
        <w:t xml:space="preserve"> menadžmenta bazira se na principima Kaizena, u kome je akcenat stavljen na kontinualno unapređenje postojećeg stanja. Jedna od najzahtjevnijih metoda koja se koristi u postizanju unapređenja u određenoj logističkoj strukturi, jeste metoda radikalnog redizajna poslovnih procesa.</w:t>
      </w:r>
    </w:p>
    <w:p w:rsidR="0012018C" w:rsidRDefault="009E1BC6" w:rsidP="0012018C">
      <w:pPr>
        <w:rPr>
          <w:lang w:val="sr-Latn-CS"/>
        </w:rPr>
      </w:pPr>
      <w:r>
        <w:t xml:space="preserve">U ovom radu osnovna istraživačka hipoteza bila je istraživanje mogućnosti primjene radikalnog redizajna osnovnih logističkih procesa u realnom logstičkom subjektu, zarad unapređenja ključnih funkcionalnih parametara </w:t>
      </w:r>
      <w:r w:rsidRPr="009E1BC6">
        <w:rPr>
          <w:i/>
        </w:rPr>
        <w:t>Lean</w:t>
      </w:r>
      <w:r>
        <w:t xml:space="preserve"> menadžmenta dotične logističke strukture.</w:t>
      </w:r>
      <w:r w:rsidR="0012018C">
        <w:t xml:space="preserve"> </w:t>
      </w:r>
      <w:r w:rsidRPr="00591A0F">
        <w:rPr>
          <w:lang w:val="sr-Latn-CS"/>
        </w:rPr>
        <w:t>Rezultati istraživanja</w:t>
      </w:r>
      <w:r w:rsidR="00E01B97">
        <w:rPr>
          <w:lang w:val="sr-Latn-CS"/>
        </w:rPr>
        <w:t xml:space="preserve"> koji su prezentovani u ovom radu, dokazuju da upotreba radikalnog redizajna, sačinjenog od modelovanja i simulacije poslovnih procesa, opravdana i u slučajevima kada se teži uspostavljanju </w:t>
      </w:r>
      <w:r w:rsidR="00E01B97" w:rsidRPr="00E01B97">
        <w:rPr>
          <w:i/>
          <w:lang w:val="sr-Latn-CS"/>
        </w:rPr>
        <w:t>Lean</w:t>
      </w:r>
      <w:r w:rsidR="00E01B97">
        <w:rPr>
          <w:lang w:val="sr-Latn-CS"/>
        </w:rPr>
        <w:t xml:space="preserve"> načina funkcionisanja određene logističke strukture, u ovom slučaju kontejnerskog terminala ŽIT. </w:t>
      </w:r>
      <w:r w:rsidR="0012018C">
        <w:rPr>
          <w:lang w:val="sr-Latn-CS"/>
        </w:rPr>
        <w:t xml:space="preserve">Kao činjenica koja opravdava prethodno iznetu tvrdnju proizailazi </w:t>
      </w:r>
      <w:r w:rsidR="0012018C" w:rsidRPr="0012018C">
        <w:rPr>
          <w:i/>
          <w:lang w:val="sr-Latn-CS"/>
        </w:rPr>
        <w:t>TO-BE</w:t>
      </w:r>
      <w:r w:rsidR="0012018C">
        <w:rPr>
          <w:lang w:val="sr-Latn-CS"/>
        </w:rPr>
        <w:t xml:space="preserve"> model unapređenog stanja. Kao što je navedeno u poglavljima koja prethode ovome, </w:t>
      </w:r>
      <w:r w:rsidR="0012018C" w:rsidRPr="0012018C">
        <w:rPr>
          <w:i/>
          <w:lang w:val="sr-Latn-CS"/>
        </w:rPr>
        <w:t>TO-BE</w:t>
      </w:r>
      <w:r w:rsidR="0012018C">
        <w:rPr>
          <w:lang w:val="sr-Latn-CS"/>
        </w:rPr>
        <w:t xml:space="preserve"> model je značajno organizaciono i troškovno efikasniji sistem za funkcionisanje postojećeg logističkog sistema, u odnosu na </w:t>
      </w:r>
      <w:r w:rsidR="0012018C" w:rsidRPr="0012018C">
        <w:rPr>
          <w:i/>
          <w:lang w:val="sr-Latn-CS"/>
        </w:rPr>
        <w:t>AS-IS</w:t>
      </w:r>
      <w:r w:rsidR="0012018C">
        <w:rPr>
          <w:lang w:val="sr-Latn-CS"/>
        </w:rPr>
        <w:t xml:space="preserve"> model postojećeg stanja.</w:t>
      </w:r>
    </w:p>
    <w:p w:rsidR="008649DD" w:rsidRDefault="0012018C" w:rsidP="0012018C">
      <w:pPr>
        <w:rPr>
          <w:lang w:val="sr-Latn-CS"/>
        </w:rPr>
      </w:pPr>
      <w:r>
        <w:rPr>
          <w:lang w:val="sr-Latn-CS"/>
        </w:rPr>
        <w:t xml:space="preserve">Na taj način dokazana je postavljena hipoteza </w:t>
      </w:r>
      <w:r w:rsidRPr="00591A0F">
        <w:rPr>
          <w:lang w:val="sr-Latn-CS"/>
        </w:rPr>
        <w:t xml:space="preserve">da se modelovanjem i simulacijom poslovnih procesa može unaprediti proces </w:t>
      </w:r>
      <w:r w:rsidRPr="00591A0F">
        <w:rPr>
          <w:i/>
          <w:lang w:val="sr-Latn-CS"/>
        </w:rPr>
        <w:t>Lean</w:t>
      </w:r>
      <w:r w:rsidRPr="00591A0F">
        <w:rPr>
          <w:lang w:val="sr-Latn-CS"/>
        </w:rPr>
        <w:t xml:space="preserve"> menadžmenta zasnovan na aktivnostima kontinualnog unapređenja (</w:t>
      </w:r>
      <w:r w:rsidRPr="00591A0F">
        <w:rPr>
          <w:i/>
          <w:lang w:val="sr-Latn-CS"/>
        </w:rPr>
        <w:t>Kaizen events</w:t>
      </w:r>
      <w:r w:rsidRPr="00591A0F">
        <w:rPr>
          <w:lang w:val="sr-Latn-CS"/>
        </w:rPr>
        <w:t>).</w:t>
      </w:r>
      <w:r>
        <w:rPr>
          <w:lang w:val="sr-Latn-CS"/>
        </w:rPr>
        <w:t xml:space="preserve"> Potvrda hipoteze omogućuje afirmaciju metoda modelovanja poslovnih procesa </w:t>
      </w:r>
      <w:r w:rsidRPr="00591A0F">
        <w:rPr>
          <w:lang w:val="sr-Latn-CS"/>
        </w:rPr>
        <w:t xml:space="preserve">prilikom uvođenja principa </w:t>
      </w:r>
      <w:r w:rsidRPr="00591A0F">
        <w:rPr>
          <w:i/>
          <w:lang w:val="sr-Latn-CS"/>
        </w:rPr>
        <w:t>Kaizen</w:t>
      </w:r>
      <w:r w:rsidRPr="00591A0F">
        <w:rPr>
          <w:lang w:val="sr-Latn-CS"/>
        </w:rPr>
        <w:t xml:space="preserve"> menadžmenta u poslovna preduzeća</w:t>
      </w:r>
      <w:r>
        <w:rPr>
          <w:lang w:val="sr-Latn-CS"/>
        </w:rPr>
        <w:t xml:space="preserve">. </w:t>
      </w:r>
    </w:p>
    <w:p w:rsidR="0012018C" w:rsidRPr="0012018C" w:rsidRDefault="0012018C" w:rsidP="0012018C">
      <w:r>
        <w:rPr>
          <w:lang w:val="sr-Latn-CS"/>
        </w:rPr>
        <w:t>Dalj</w:t>
      </w:r>
      <w:r w:rsidR="008B06F0">
        <w:rPr>
          <w:lang w:val="sr-Latn-CS"/>
        </w:rPr>
        <w:t xml:space="preserve">e </w:t>
      </w:r>
      <w:r>
        <w:rPr>
          <w:lang w:val="sr-Latn-CS"/>
        </w:rPr>
        <w:t>istraživačk</w:t>
      </w:r>
      <w:r w:rsidR="008B06F0">
        <w:rPr>
          <w:lang w:val="sr-Latn-CS"/>
        </w:rPr>
        <w:t xml:space="preserve">e korake, </w:t>
      </w:r>
      <w:r>
        <w:rPr>
          <w:lang w:val="sr-Latn-CS"/>
        </w:rPr>
        <w:t xml:space="preserve">kojima </w:t>
      </w:r>
      <w:r w:rsidR="008B06F0">
        <w:rPr>
          <w:lang w:val="sr-Latn-CS"/>
        </w:rPr>
        <w:t xml:space="preserve">bi se trebalo istraživati mogućnost primjene modelovanja poslovnih procesa prema principima </w:t>
      </w:r>
      <w:r w:rsidR="008B06F0" w:rsidRPr="008B06F0">
        <w:rPr>
          <w:i/>
          <w:lang w:val="sr-Latn-CS"/>
        </w:rPr>
        <w:t>Kizena</w:t>
      </w:r>
      <w:r w:rsidR="008B06F0">
        <w:rPr>
          <w:lang w:val="sr-Latn-CS"/>
        </w:rPr>
        <w:t xml:space="preserve">, trebalo bi tražiti u istraživanju mogućnosti kreiranja algoritama poslovnih procesa čija baza podataka bi bila generisana putem </w:t>
      </w:r>
      <w:r w:rsidR="008B06F0" w:rsidRPr="008B06F0">
        <w:rPr>
          <w:i/>
          <w:lang w:val="sr-Latn-CS"/>
        </w:rPr>
        <w:t>RFID</w:t>
      </w:r>
      <w:r w:rsidR="008B06F0">
        <w:rPr>
          <w:lang w:val="sr-Latn-CS"/>
        </w:rPr>
        <w:t xml:space="preserve"> ili </w:t>
      </w:r>
      <w:r w:rsidR="008B06F0" w:rsidRPr="008B06F0">
        <w:rPr>
          <w:i/>
          <w:lang w:val="sr-Latn-CS"/>
        </w:rPr>
        <w:t>GPS</w:t>
      </w:r>
      <w:r w:rsidR="008B06F0">
        <w:rPr>
          <w:lang w:val="sr-Latn-CS"/>
        </w:rPr>
        <w:t xml:space="preserve"> tehnologije. Na taj način, stvorili bi se algoritmi čija upravljivost svim radnim aktivnostima bi se nalazila na znatno višem niovu. Još jedan put kojim se treba krenuti prilikom proučavanja mogućnosti </w:t>
      </w:r>
      <w:r w:rsidR="008649DD">
        <w:rPr>
          <w:lang w:val="sr-Latn-CS"/>
        </w:rPr>
        <w:t xml:space="preserve">primjene modelovanja poslovnih procesa u cilju ostvarivanja </w:t>
      </w:r>
      <w:r w:rsidR="008649DD" w:rsidRPr="008649DD">
        <w:rPr>
          <w:i/>
          <w:lang w:val="sr-Latn-CS"/>
        </w:rPr>
        <w:t>Lean</w:t>
      </w:r>
      <w:r w:rsidR="008649DD">
        <w:rPr>
          <w:lang w:val="sr-Latn-CS"/>
        </w:rPr>
        <w:t xml:space="preserve">-a,  jeste i stvaranja algoritama čije unutrašnje strukture, odnosno radne aktivnosti, bi se nalazile u funkciji tržišne potražnje za određenim proizvodima, koje određena logistička struktura proizvodi. Da bi se to ostvarilo potrebno je izvršiti generisanje funkcije potražnje u čijoj zavisnosti bi se uspostavio </w:t>
      </w:r>
      <w:r w:rsidR="008649DD" w:rsidRPr="008649DD">
        <w:rPr>
          <w:i/>
          <w:lang w:val="sr-Latn-CS"/>
        </w:rPr>
        <w:t>Just in Time</w:t>
      </w:r>
      <w:r w:rsidR="008649DD">
        <w:rPr>
          <w:lang w:val="sr-Latn-CS"/>
        </w:rPr>
        <w:t xml:space="preserve"> princip nabavke sirovina za sve radne aktivnosti unutar određene radne organizacije. </w:t>
      </w:r>
    </w:p>
    <w:p w:rsidR="00245133" w:rsidRDefault="00245133" w:rsidP="00DB173D">
      <w:pPr>
        <w:pStyle w:val="Naslov2"/>
        <w:ind w:firstLine="0"/>
        <w:rPr>
          <w:rStyle w:val="Naslov1Char"/>
        </w:rPr>
      </w:pPr>
    </w:p>
    <w:p w:rsidR="008227B5" w:rsidRPr="008227B5" w:rsidRDefault="008227B5" w:rsidP="008227B5"/>
    <w:p w:rsidR="00245133" w:rsidRPr="00245133" w:rsidRDefault="00245133" w:rsidP="00245133"/>
    <w:p w:rsidR="00DB173D" w:rsidRPr="00525D41" w:rsidRDefault="009B1448" w:rsidP="00525D41">
      <w:pPr>
        <w:pStyle w:val="Naslov1"/>
        <w:ind w:firstLine="0"/>
        <w:rPr>
          <w:lang w:val="sr-Latn-CS"/>
        </w:rPr>
      </w:pPr>
      <w:bookmarkStart w:id="25" w:name="_Toc329710766"/>
      <w:r w:rsidRPr="00525D41">
        <w:lastRenderedPageBreak/>
        <w:t>6</w:t>
      </w:r>
      <w:r w:rsidR="00DB173D" w:rsidRPr="00525D41">
        <w:t xml:space="preserve">. </w:t>
      </w:r>
      <w:r w:rsidR="00DB173D" w:rsidRPr="00525D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.35pt;margin-top:810.8pt;width:504.55pt;height:17pt;z-index:251658240;mso-position-horizontal-relative:page;mso-position-vertical-relative:page" o:allowincell="f" stroked="f" strokeweight=".5pt">
            <v:textbox style="mso-next-textbox:#_x0000_s1029" inset="0,0,0,0">
              <w:txbxContent>
                <w:p w:rsidR="00DB173D" w:rsidRDefault="00DB173D" w:rsidP="00DB173D">
                  <w:pPr>
                    <w:spacing w:line="180" w:lineRule="exact"/>
                    <w:jc w:val="center"/>
                    <w:rPr>
                      <w:rFonts w:ascii="OASYS明朝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525D41">
        <w:t>VIZIJA BUDUĆIH ODNOSA SRBIJE I JAPANA</w:t>
      </w:r>
      <w:bookmarkEnd w:id="25"/>
      <w:r w:rsidR="00DB173D" w:rsidRPr="00DB173D">
        <w:rPr>
          <w:rFonts w:eastAsia="MS PMincho"/>
          <w:lang w:val="sr-Latn-CS"/>
        </w:rPr>
        <w:t xml:space="preserve"> </w:t>
      </w:r>
    </w:p>
    <w:p w:rsidR="00827852" w:rsidRPr="00DB173D" w:rsidRDefault="00827852" w:rsidP="00DB173D">
      <w:pPr>
        <w:pStyle w:val="a"/>
        <w:wordWrap/>
        <w:spacing w:line="240" w:lineRule="auto"/>
        <w:ind w:firstLine="360"/>
        <w:rPr>
          <w:rFonts w:ascii="Arial" w:eastAsia="OASYS明朝" w:hAnsi="Arial" w:cs="Arial"/>
          <w:spacing w:val="0"/>
          <w:sz w:val="21"/>
          <w:szCs w:val="21"/>
          <w:lang w:val="sr-Latn-CS"/>
        </w:rPr>
      </w:pPr>
    </w:p>
    <w:p w:rsidR="00DB173D" w:rsidRPr="008227B5" w:rsidRDefault="00DB173D" w:rsidP="00DB173D">
      <w:pPr>
        <w:pStyle w:val="a"/>
        <w:wordWrap/>
        <w:spacing w:line="240" w:lineRule="auto"/>
        <w:ind w:firstLine="360"/>
        <w:rPr>
          <w:rFonts w:ascii="Times New Roman" w:eastAsia="OASYS明朝" w:hAnsi="Times New Roman"/>
          <w:spacing w:val="0"/>
          <w:sz w:val="24"/>
          <w:szCs w:val="24"/>
          <w:lang w:val="sr-Latn-CS"/>
        </w:rPr>
      </w:pPr>
      <w:r w:rsidRPr="008227B5">
        <w:rPr>
          <w:rFonts w:ascii="Times New Roman" w:eastAsia="OASYS明朝" w:hAnsi="Times New Roman"/>
          <w:spacing w:val="0"/>
          <w:sz w:val="24"/>
          <w:szCs w:val="24"/>
          <w:lang w:val="sr-Latn-CS"/>
        </w:rPr>
        <w:t xml:space="preserve">Posmatrajući stepen razvoja privreda dve zemlje, logično je da će se odnos Srbije i Japana zasnivati na transferu znanja i dobre prakse iz Japana u Srbiju. Shodno tome, a poštujući geografski položaj, kvalitet infrastrukture i ljudskih resursa, budući odnosi dve zemlje mogu se graditi u pravcu jačanja srpske privrede kao potencijalne kapije Japana za integrisano evropsko tržište. Da bi se ovaj koncept realizovao potrebno je prije svega raditi na jačanju baze znanja i kompetitivnosti srpske privrede, kako bi se dokazani koncepti upravljanja, kao što je </w:t>
      </w:r>
      <w:r w:rsidRPr="008227B5">
        <w:rPr>
          <w:rFonts w:ascii="Times New Roman" w:eastAsia="OASYS明朝" w:hAnsi="Times New Roman"/>
          <w:i/>
          <w:spacing w:val="0"/>
          <w:sz w:val="24"/>
          <w:szCs w:val="24"/>
          <w:lang w:val="sr-Latn-CS"/>
        </w:rPr>
        <w:t>Lean</w:t>
      </w:r>
      <w:r w:rsidRPr="008227B5">
        <w:rPr>
          <w:rFonts w:ascii="Times New Roman" w:eastAsia="OASYS明朝" w:hAnsi="Times New Roman"/>
          <w:spacing w:val="0"/>
          <w:sz w:val="24"/>
          <w:szCs w:val="24"/>
          <w:lang w:val="sr-Latn-CS"/>
        </w:rPr>
        <w:t xml:space="preserve"> menadžment, što lakše implementirali. Pri tome, pažnju je prvenstveno potrebno usmjeriti na razvoj industrije, pri čemu logistička industrija treba da ima značajnu ulogu. U tom kontekstu mogu se posmatrati i rezultati ovog istraživanja, koji mogu poslužiti kao potencijalna dobra praksa efikasnog uvođenja </w:t>
      </w:r>
      <w:r w:rsidRPr="008227B5">
        <w:rPr>
          <w:rFonts w:ascii="Times New Roman" w:eastAsia="OASYS明朝" w:hAnsi="Times New Roman"/>
          <w:i/>
          <w:spacing w:val="0"/>
          <w:sz w:val="24"/>
          <w:szCs w:val="24"/>
          <w:lang w:val="sr-Latn-CS"/>
        </w:rPr>
        <w:t>Lean</w:t>
      </w:r>
      <w:r w:rsidRPr="008227B5">
        <w:rPr>
          <w:rFonts w:ascii="Times New Roman" w:eastAsia="OASYS明朝" w:hAnsi="Times New Roman"/>
          <w:spacing w:val="0"/>
          <w:sz w:val="24"/>
          <w:szCs w:val="24"/>
          <w:lang w:val="sr-Latn-CS"/>
        </w:rPr>
        <w:t xml:space="preserve"> filozofije u srpska logistička preduzeća. Japanski sistema upravljanja, prezentovan u </w:t>
      </w:r>
      <w:r w:rsidRPr="008227B5">
        <w:rPr>
          <w:rFonts w:ascii="Times New Roman" w:eastAsia="OASYS明朝" w:hAnsi="Times New Roman"/>
          <w:i/>
          <w:spacing w:val="0"/>
          <w:sz w:val="24"/>
          <w:szCs w:val="24"/>
          <w:lang w:val="sr-Latn-CS"/>
        </w:rPr>
        <w:t>Lean</w:t>
      </w:r>
      <w:r w:rsidRPr="008227B5">
        <w:rPr>
          <w:rFonts w:ascii="Times New Roman" w:eastAsia="OASYS明朝" w:hAnsi="Times New Roman"/>
          <w:spacing w:val="0"/>
          <w:sz w:val="24"/>
          <w:szCs w:val="24"/>
          <w:lang w:val="sr-Latn-CS"/>
        </w:rPr>
        <w:t xml:space="preserve">, odnosno </w:t>
      </w:r>
      <w:r w:rsidRPr="008227B5">
        <w:rPr>
          <w:rFonts w:ascii="Times New Roman" w:eastAsia="OASYS明朝" w:hAnsi="Times New Roman"/>
          <w:i/>
          <w:spacing w:val="0"/>
          <w:sz w:val="24"/>
          <w:szCs w:val="24"/>
          <w:lang w:val="sr-Latn-CS"/>
        </w:rPr>
        <w:t>Kaizen</w:t>
      </w:r>
      <w:r w:rsidRPr="008227B5">
        <w:rPr>
          <w:rFonts w:ascii="Times New Roman" w:eastAsia="OASYS明朝" w:hAnsi="Times New Roman"/>
          <w:spacing w:val="0"/>
          <w:sz w:val="24"/>
          <w:szCs w:val="24"/>
          <w:lang w:val="sr-Latn-CS"/>
        </w:rPr>
        <w:t xml:space="preserve"> menadžmentu, treba posmatrati i kao odgovor na pitanje kako je Japan, kao zemlja koja je opustošena i ekonomski razorena tokom Drugog svjetskog rata, uspjela da za relativno kratko vrijeme ojača svoju ekonomsku sliku, tako da japanska privreda odavno predstavlja jednu od najuspješnijih na svijetu. Istraživanja na temu </w:t>
      </w:r>
      <w:r w:rsidRPr="008227B5">
        <w:rPr>
          <w:rFonts w:ascii="Times New Roman" w:eastAsia="OASYS明朝" w:hAnsi="Times New Roman"/>
          <w:i/>
          <w:spacing w:val="0"/>
          <w:sz w:val="24"/>
          <w:szCs w:val="24"/>
          <w:lang w:val="sr-Latn-CS"/>
        </w:rPr>
        <w:t>Kaizen</w:t>
      </w:r>
      <w:r w:rsidRPr="008227B5">
        <w:rPr>
          <w:rFonts w:ascii="Times New Roman" w:eastAsia="OASYS明朝" w:hAnsi="Times New Roman"/>
          <w:spacing w:val="0"/>
          <w:sz w:val="24"/>
          <w:szCs w:val="24"/>
          <w:lang w:val="sr-Latn-CS"/>
        </w:rPr>
        <w:t xml:space="preserve"> menadžmenta mogu pomoći u razumjevanju japanske ekonomije i potencijalne primjene njenih pricipa u srpsku privredu, ali i japanske kulture, jer Kaizen ne predstavlja samo sistem upravljanja resursima, već vrstu filozofije karakterističnu za japanski narod koja ga izdvaja od ostalih. </w:t>
      </w:r>
    </w:p>
    <w:p w:rsidR="00DB173D" w:rsidRPr="008227B5" w:rsidRDefault="00DB173D" w:rsidP="00DB173D">
      <w:pPr>
        <w:pStyle w:val="a"/>
        <w:wordWrap/>
        <w:spacing w:line="240" w:lineRule="auto"/>
        <w:ind w:left="360"/>
        <w:rPr>
          <w:rFonts w:ascii="Times New Roman" w:eastAsia="OASYS明朝" w:hAnsi="Times New Roman"/>
          <w:spacing w:val="0"/>
          <w:sz w:val="24"/>
          <w:szCs w:val="24"/>
          <w:lang w:val="sr-Latn-CS"/>
        </w:rPr>
      </w:pPr>
    </w:p>
    <w:p w:rsidR="00DB173D" w:rsidRPr="008227B5" w:rsidRDefault="00DB173D" w:rsidP="00DB173D">
      <w:pPr>
        <w:pStyle w:val="a"/>
        <w:wordWrap/>
        <w:spacing w:line="240" w:lineRule="auto"/>
        <w:rPr>
          <w:rFonts w:ascii="Arial" w:eastAsia="OASYS明朝" w:hAnsi="Arial" w:cs="Arial"/>
          <w:spacing w:val="0"/>
          <w:sz w:val="21"/>
          <w:szCs w:val="21"/>
          <w:lang w:val="sr-Latn-CS"/>
        </w:rPr>
      </w:pPr>
    </w:p>
    <w:p w:rsidR="003A6F72" w:rsidRPr="008227B5" w:rsidRDefault="003A6F72" w:rsidP="008227B5"/>
    <w:sectPr w:rsidR="003A6F72" w:rsidRPr="008227B5" w:rsidSect="00FC1F5B">
      <w:footerReference w:type="default" r:id="rId21"/>
      <w:pgSz w:w="11906" w:h="16838"/>
      <w:pgMar w:top="1440" w:right="1440" w:bottom="1440" w:left="144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F6" w:rsidRDefault="005B5BF6" w:rsidP="003B6944">
      <w:pPr>
        <w:spacing w:before="0" w:after="0" w:line="240" w:lineRule="auto"/>
      </w:pPr>
      <w:r>
        <w:separator/>
      </w:r>
    </w:p>
  </w:endnote>
  <w:endnote w:type="continuationSeparator" w:id="1">
    <w:p w:rsidR="005B5BF6" w:rsidRDefault="005B5BF6" w:rsidP="003B69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ASYS明朝">
    <w:altName w:val="Arial Unicode MS"/>
    <w:charset w:val="80"/>
    <w:family w:val="roman"/>
    <w:pitch w:val="fixed"/>
    <w:sig w:usb0="00000000" w:usb1="08070000" w:usb2="00000010" w:usb3="00000000" w:csb0="00020000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44" w:rsidRDefault="00674D80" w:rsidP="003B6944">
    <w:pPr>
      <w:pStyle w:val="Podnoje"/>
      <w:jc w:val="center"/>
    </w:pPr>
    <w:sdt>
      <w:sdtPr>
        <w:id w:val="19942096"/>
        <w:docPartObj>
          <w:docPartGallery w:val="Page Numbers (Bottom of Page)"/>
          <w:docPartUnique/>
        </w:docPartObj>
      </w:sdtPr>
      <w:sdtContent>
        <w:r>
          <w:rPr>
            <w:noProof/>
            <w:lang w:val="hr-HR" w:eastAsia="hr-H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5" type="#_x0000_t32" style="position:absolute;left:0;text-align:left;margin-left:12.25pt;margin-top:.85pt;width:453.6pt;height:0;z-index:251662336;mso-position-horizontal-relative:text;mso-position-vertical-relative:text" o:connectortype="elbow" adj="-3531,-1,-3531" strokeweight="1.25pt"/>
          </w:pict>
        </w:r>
        <w:r w:rsidR="003B6944">
          <w:rPr>
            <w:lang w:val="hr-HR"/>
          </w:rPr>
          <w:t xml:space="preserve">Unapređenje procesa </w:t>
        </w:r>
        <w:r w:rsidR="003B6944" w:rsidRPr="003B6944">
          <w:rPr>
            <w:i/>
            <w:lang w:val="hr-HR"/>
          </w:rPr>
          <w:t>Lean</w:t>
        </w:r>
        <w:r w:rsidR="003B6944">
          <w:rPr>
            <w:lang w:val="hr-HR"/>
          </w:rPr>
          <w:t xml:space="preserve"> menadžmenta kroz modelovanje i simulaciju poslovnih procesa uz poštovanje principa </w:t>
        </w:r>
        <w:r w:rsidR="003B6944" w:rsidRPr="003B6944">
          <w:rPr>
            <w:i/>
            <w:lang w:val="hr-HR"/>
          </w:rPr>
          <w:t>Kaizena</w:t>
        </w:r>
      </w:sdtContent>
    </w:sdt>
    <w:r w:rsidR="003B6944">
      <w:t xml:space="preserve">                                                                                                         </w:t>
    </w:r>
    <w:fldSimple w:instr=" PAGE   \* MERGEFORMAT ">
      <w:r w:rsidR="00525D41">
        <w:rPr>
          <w:noProof/>
        </w:rPr>
        <w:t>i</w:t>
      </w:r>
    </w:fldSimple>
  </w:p>
  <w:p w:rsidR="003B6944" w:rsidRPr="003B6944" w:rsidRDefault="003B6944" w:rsidP="003B6944">
    <w:pPr>
      <w:pStyle w:val="Podnoje"/>
      <w:jc w:val="center"/>
      <w:rPr>
        <w:lang w:val="hr-H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5B" w:rsidRDefault="00FC1F5B" w:rsidP="003B6944">
    <w:pPr>
      <w:pStyle w:val="Podnoje"/>
      <w:jc w:val="center"/>
    </w:pPr>
    <w:r>
      <w:rPr>
        <w:lang w:val="hr-HR"/>
      </w:rPr>
      <w:t xml:space="preserve">Unapređenje procesa </w:t>
    </w:r>
    <w:r w:rsidRPr="003B6944">
      <w:rPr>
        <w:i/>
        <w:lang w:val="hr-HR"/>
      </w:rPr>
      <w:t>Lean</w:t>
    </w:r>
    <w:r>
      <w:rPr>
        <w:lang w:val="hr-HR"/>
      </w:rPr>
      <w:t xml:space="preserve"> menadžmenta kroz modelovanje i simulaciju poslovnih procesa uz poštovanje principa </w:t>
    </w:r>
    <w:r w:rsidRPr="003B6944">
      <w:rPr>
        <w:i/>
        <w:lang w:val="hr-HR"/>
      </w:rPr>
      <w:t>Kaizena</w:t>
    </w:r>
    <w:r>
      <w:t xml:space="preserve">                                                                                                         </w:t>
    </w:r>
    <w:fldSimple w:instr=" PAGE   \* MERGEFORMAT ">
      <w:r w:rsidR="00525D41">
        <w:rPr>
          <w:noProof/>
        </w:rPr>
        <w:t>1</w:t>
      </w:r>
    </w:fldSimple>
  </w:p>
  <w:p w:rsidR="00FC1F5B" w:rsidRPr="003B6944" w:rsidRDefault="00674D80" w:rsidP="003B6944">
    <w:pPr>
      <w:pStyle w:val="Podnoje"/>
      <w:jc w:val="center"/>
      <w:rPr>
        <w:lang w:val="hr-HR"/>
      </w:rPr>
    </w:pPr>
    <w:r>
      <w:rPr>
        <w:noProof/>
        <w:lang w:val="hr-HR"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6" type="#_x0000_t32" style="position:absolute;left:0;text-align:left;margin-left:12.25pt;margin-top:-45.6pt;width:453.6pt;height:0;z-index:251664384" o:connectortype="elbow" adj="-3531,-1,-3531" strokeweight="1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F6" w:rsidRDefault="005B5BF6" w:rsidP="003B6944">
      <w:pPr>
        <w:spacing w:before="0" w:after="0" w:line="240" w:lineRule="auto"/>
      </w:pPr>
      <w:r>
        <w:separator/>
      </w:r>
    </w:p>
  </w:footnote>
  <w:footnote w:type="continuationSeparator" w:id="1">
    <w:p w:rsidR="005B5BF6" w:rsidRDefault="005B5BF6" w:rsidP="003B69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44" w:rsidRPr="009526BD" w:rsidRDefault="005B61A5" w:rsidP="003B6944">
    <w:pPr>
      <w:pStyle w:val="Zaglavlje"/>
      <w:tabs>
        <w:tab w:val="right" w:pos="9000"/>
      </w:tabs>
      <w:ind w:firstLine="0"/>
      <w:rPr>
        <w:sz w:val="22"/>
        <w:lang w:val="sr-Latn-CS"/>
      </w:rPr>
    </w:pPr>
    <w:r>
      <w:rPr>
        <w:sz w:val="22"/>
        <w:lang w:val="sr-Latn-CS"/>
      </w:rPr>
      <w:t xml:space="preserve">     </w:t>
    </w:r>
    <w:r w:rsidR="003B6944">
      <w:rPr>
        <w:sz w:val="22"/>
        <w:lang w:val="sr-Latn-CS"/>
      </w:rPr>
      <w:t>Dejan</w:t>
    </w:r>
    <w:r w:rsidR="003B6944" w:rsidRPr="009526BD">
      <w:rPr>
        <w:sz w:val="22"/>
        <w:lang w:val="sr-Latn-CS"/>
      </w:rPr>
      <w:t xml:space="preserve"> </w:t>
    </w:r>
    <w:r w:rsidR="003B6944">
      <w:rPr>
        <w:sz w:val="22"/>
        <w:lang w:val="sr-Latn-CS"/>
      </w:rPr>
      <w:t>Mirčetić</w:t>
    </w:r>
    <w:r w:rsidR="003B6944">
      <w:rPr>
        <w:sz w:val="22"/>
        <w:lang w:val="sr-Latn-CS"/>
      </w:rPr>
      <w:tab/>
    </w:r>
    <w:r w:rsidR="003B6944">
      <w:rPr>
        <w:sz w:val="22"/>
        <w:lang w:val="sr-Latn-CS"/>
      </w:rPr>
      <w:tab/>
      <w:t>NAUČNO-ISTRAŽIVAČKI RAD</w:t>
    </w:r>
  </w:p>
  <w:p w:rsidR="003B6944" w:rsidRPr="003B6944" w:rsidRDefault="00674D80" w:rsidP="003B6944">
    <w:pPr>
      <w:pStyle w:val="Zaglavlje"/>
    </w:pPr>
    <w:r w:rsidRPr="00674D80"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6.35pt;margin-top:3.85pt;width:453.6pt;height:0;z-index:251660288" o:connectortype="elbow" adj="-3500,-1,-350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60F"/>
    <w:multiLevelType w:val="hybridMultilevel"/>
    <w:tmpl w:val="76727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570F6"/>
    <w:multiLevelType w:val="hybridMultilevel"/>
    <w:tmpl w:val="981C14B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2134"/>
    <w:multiLevelType w:val="multilevel"/>
    <w:tmpl w:val="EEB674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3A74C3"/>
    <w:multiLevelType w:val="multilevel"/>
    <w:tmpl w:val="EEB674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B837C93"/>
    <w:multiLevelType w:val="hybridMultilevel"/>
    <w:tmpl w:val="B802B6A6"/>
    <w:lvl w:ilvl="0" w:tplc="74F660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7012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544A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2279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842F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60D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63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380C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98E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2268DA"/>
    <w:multiLevelType w:val="hybridMultilevel"/>
    <w:tmpl w:val="83F01B6E"/>
    <w:lvl w:ilvl="0" w:tplc="9DB81C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8B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7A0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A3A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94BE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6FB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98ED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0CDC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648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79104BA"/>
    <w:multiLevelType w:val="hybridMultilevel"/>
    <w:tmpl w:val="29863E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72C33"/>
    <w:multiLevelType w:val="multilevel"/>
    <w:tmpl w:val="EEB674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DC02546"/>
    <w:multiLevelType w:val="hybridMultilevel"/>
    <w:tmpl w:val="306E4A54"/>
    <w:lvl w:ilvl="0" w:tplc="08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E377A05"/>
    <w:multiLevelType w:val="hybridMultilevel"/>
    <w:tmpl w:val="88FA6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55C08"/>
    <w:multiLevelType w:val="hybridMultilevel"/>
    <w:tmpl w:val="BAB8D14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3"/>
      <o:rules v:ext="edit">
        <o:r id="V:Rule4" type="connector" idref="#_x0000_s3076"/>
        <o:r id="V:Rule5" type="connector" idref="#_x0000_s3075"/>
        <o:r id="V:Rule6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448B"/>
    <w:rsid w:val="000234DA"/>
    <w:rsid w:val="00023512"/>
    <w:rsid w:val="00086E54"/>
    <w:rsid w:val="000F5777"/>
    <w:rsid w:val="0012018C"/>
    <w:rsid w:val="001301FC"/>
    <w:rsid w:val="00176B9F"/>
    <w:rsid w:val="001B30CD"/>
    <w:rsid w:val="001E03F3"/>
    <w:rsid w:val="001E399F"/>
    <w:rsid w:val="00214640"/>
    <w:rsid w:val="00227C08"/>
    <w:rsid w:val="00236150"/>
    <w:rsid w:val="00245133"/>
    <w:rsid w:val="00273205"/>
    <w:rsid w:val="002A024B"/>
    <w:rsid w:val="0034509D"/>
    <w:rsid w:val="00355D97"/>
    <w:rsid w:val="00382F0D"/>
    <w:rsid w:val="003879A8"/>
    <w:rsid w:val="003A6F72"/>
    <w:rsid w:val="003B6944"/>
    <w:rsid w:val="003C27D7"/>
    <w:rsid w:val="00420DFC"/>
    <w:rsid w:val="004821F5"/>
    <w:rsid w:val="004A5786"/>
    <w:rsid w:val="0050786F"/>
    <w:rsid w:val="00525D41"/>
    <w:rsid w:val="00541AFE"/>
    <w:rsid w:val="00543578"/>
    <w:rsid w:val="00572889"/>
    <w:rsid w:val="00582137"/>
    <w:rsid w:val="00591A0F"/>
    <w:rsid w:val="005B0D27"/>
    <w:rsid w:val="005B5BF6"/>
    <w:rsid w:val="005B61A5"/>
    <w:rsid w:val="005E5E4E"/>
    <w:rsid w:val="0060197A"/>
    <w:rsid w:val="0060487B"/>
    <w:rsid w:val="00674D80"/>
    <w:rsid w:val="006A0CEB"/>
    <w:rsid w:val="006A5BAF"/>
    <w:rsid w:val="006D3E15"/>
    <w:rsid w:val="00704D3B"/>
    <w:rsid w:val="00705869"/>
    <w:rsid w:val="00757CF0"/>
    <w:rsid w:val="0076665D"/>
    <w:rsid w:val="00771DCE"/>
    <w:rsid w:val="00791275"/>
    <w:rsid w:val="0079528B"/>
    <w:rsid w:val="00810B0C"/>
    <w:rsid w:val="008156CB"/>
    <w:rsid w:val="008227B5"/>
    <w:rsid w:val="00827852"/>
    <w:rsid w:val="008602A8"/>
    <w:rsid w:val="008649DD"/>
    <w:rsid w:val="0087462B"/>
    <w:rsid w:val="008915B3"/>
    <w:rsid w:val="008932AC"/>
    <w:rsid w:val="008A05D9"/>
    <w:rsid w:val="008B06F0"/>
    <w:rsid w:val="008E2602"/>
    <w:rsid w:val="009412E2"/>
    <w:rsid w:val="00956A40"/>
    <w:rsid w:val="00990E98"/>
    <w:rsid w:val="009B1448"/>
    <w:rsid w:val="009B616C"/>
    <w:rsid w:val="009E0640"/>
    <w:rsid w:val="009E1BC6"/>
    <w:rsid w:val="009E2E0B"/>
    <w:rsid w:val="00A25F88"/>
    <w:rsid w:val="00A5448B"/>
    <w:rsid w:val="00A55ED6"/>
    <w:rsid w:val="00A651AF"/>
    <w:rsid w:val="00AA0997"/>
    <w:rsid w:val="00AF2CBA"/>
    <w:rsid w:val="00B07F29"/>
    <w:rsid w:val="00B562C2"/>
    <w:rsid w:val="00B806AA"/>
    <w:rsid w:val="00B82D82"/>
    <w:rsid w:val="00C1289A"/>
    <w:rsid w:val="00C1646F"/>
    <w:rsid w:val="00C46419"/>
    <w:rsid w:val="00C4700B"/>
    <w:rsid w:val="00CD2074"/>
    <w:rsid w:val="00D1568C"/>
    <w:rsid w:val="00D2113B"/>
    <w:rsid w:val="00D5116B"/>
    <w:rsid w:val="00D56E79"/>
    <w:rsid w:val="00D56EAD"/>
    <w:rsid w:val="00D641A1"/>
    <w:rsid w:val="00D65BB0"/>
    <w:rsid w:val="00D97EA3"/>
    <w:rsid w:val="00DA4364"/>
    <w:rsid w:val="00DB173D"/>
    <w:rsid w:val="00DD1106"/>
    <w:rsid w:val="00DE4EA8"/>
    <w:rsid w:val="00E01B97"/>
    <w:rsid w:val="00E11240"/>
    <w:rsid w:val="00E85E35"/>
    <w:rsid w:val="00EA71B7"/>
    <w:rsid w:val="00EA729F"/>
    <w:rsid w:val="00EC368B"/>
    <w:rsid w:val="00ED1177"/>
    <w:rsid w:val="00F1135C"/>
    <w:rsid w:val="00F26FBC"/>
    <w:rsid w:val="00F342A2"/>
    <w:rsid w:val="00F73929"/>
    <w:rsid w:val="00F85353"/>
    <w:rsid w:val="00F876EB"/>
    <w:rsid w:val="00F952C9"/>
    <w:rsid w:val="00FC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8B"/>
    <w:pPr>
      <w:spacing w:before="120" w:after="120"/>
      <w:ind w:firstLine="720"/>
      <w:jc w:val="both"/>
    </w:pPr>
    <w:rPr>
      <w:rFonts w:ascii="Times New Roman" w:hAnsi="Times New Roman"/>
      <w:sz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B6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07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82D82"/>
    <w:pPr>
      <w:spacing w:before="0" w:after="0" w:line="240" w:lineRule="auto"/>
      <w:ind w:left="720" w:firstLine="0"/>
      <w:contextualSpacing/>
      <w:jc w:val="left"/>
    </w:pPr>
    <w:rPr>
      <w:rFonts w:eastAsia="Times New Roman" w:cs="Times New Roman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3B694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6944"/>
    <w:rPr>
      <w:rFonts w:ascii="Times New Roman" w:hAnsi="Times New Roman"/>
      <w:sz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694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944"/>
    <w:rPr>
      <w:rFonts w:ascii="Times New Roman" w:hAnsi="Times New Roman"/>
      <w:sz w:val="24"/>
      <w:lang w:val="en-US"/>
    </w:rPr>
  </w:style>
  <w:style w:type="character" w:styleId="Hiperveza">
    <w:name w:val="Hyperlink"/>
    <w:basedOn w:val="Zadanifontodlomka"/>
    <w:uiPriority w:val="99"/>
    <w:rsid w:val="005B61A5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5B61A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B61A5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5B61A5"/>
    <w:pPr>
      <w:spacing w:after="100"/>
      <w:ind w:left="480"/>
    </w:pPr>
  </w:style>
  <w:style w:type="character" w:customStyle="1" w:styleId="Naslov1Char">
    <w:name w:val="Naslov 1 Char"/>
    <w:basedOn w:val="Zadanifontodlomka"/>
    <w:link w:val="Naslov1"/>
    <w:uiPriority w:val="9"/>
    <w:rsid w:val="005B6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B61A5"/>
    <w:pPr>
      <w:ind w:firstLine="0"/>
      <w:jc w:val="left"/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61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1A5"/>
    <w:rPr>
      <w:rFonts w:ascii="Tahoma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Zadanifontodlomka"/>
    <w:rsid w:val="00B07F29"/>
  </w:style>
  <w:style w:type="character" w:customStyle="1" w:styleId="Naslov2Char">
    <w:name w:val="Naslov 2 Char"/>
    <w:basedOn w:val="Zadanifontodlomka"/>
    <w:link w:val="Naslov2"/>
    <w:uiPriority w:val="9"/>
    <w:rsid w:val="00B07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a">
    <w:name w:val="一太郎８/９"/>
    <w:rsid w:val="00591A0F"/>
    <w:pPr>
      <w:widowControl w:val="0"/>
      <w:wordWrap w:val="0"/>
      <w:autoSpaceDE w:val="0"/>
      <w:autoSpaceDN w:val="0"/>
      <w:adjustRightInd w:val="0"/>
      <w:spacing w:after="0" w:line="264" w:lineRule="atLeast"/>
      <w:jc w:val="both"/>
    </w:pPr>
    <w:rPr>
      <w:rFonts w:ascii="Century" w:eastAsia="MS Mincho" w:hAnsi="Century" w:cs="Times New Roman"/>
      <w:spacing w:val="-3"/>
      <w:sz w:val="18"/>
      <w:szCs w:val="18"/>
      <w:lang w:val="en-US" w:eastAsia="ja-JP"/>
    </w:rPr>
  </w:style>
  <w:style w:type="character" w:styleId="Referencakomentara">
    <w:name w:val="annotation reference"/>
    <w:basedOn w:val="Zadanifontodlomka"/>
    <w:uiPriority w:val="99"/>
    <w:semiHidden/>
    <w:unhideWhenUsed/>
    <w:rsid w:val="00F853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535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5353"/>
    <w:rPr>
      <w:rFonts w:ascii="Times New Roman" w:hAnsi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53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5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0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9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451D-AACE-4C35-B109-3840A56F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23</cp:revision>
  <dcterms:created xsi:type="dcterms:W3CDTF">2012-07-10T09:35:00Z</dcterms:created>
  <dcterms:modified xsi:type="dcterms:W3CDTF">2012-07-10T17:12:00Z</dcterms:modified>
</cp:coreProperties>
</file>